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51305B" w14:textId="77777777" w:rsidR="00F11523" w:rsidRPr="001C1FE7" w:rsidRDefault="00F11523" w:rsidP="0005441C">
      <w:pPr>
        <w:tabs>
          <w:tab w:val="left" w:pos="3980"/>
        </w:tabs>
        <w:ind w:right="1170"/>
        <w:jc w:val="center"/>
        <w:rPr>
          <w:rFonts w:ascii="Avenir Next LT Pro" w:hAnsi="Avenir Next LT Pro"/>
          <w:b/>
          <w:bCs/>
          <w:color w:val="1F3864" w:themeColor="accent5" w:themeShade="80"/>
          <w:sz w:val="52"/>
          <w:szCs w:val="52"/>
          <w:lang w:val="sq-AL"/>
        </w:rPr>
      </w:pPr>
      <w:bookmarkStart w:id="0" w:name="_Hlk134000441"/>
      <w:bookmarkEnd w:id="0"/>
    </w:p>
    <w:p w14:paraId="200AE454" w14:textId="77777777" w:rsidR="00F11523" w:rsidRPr="001C1FE7" w:rsidRDefault="00F11523" w:rsidP="0005441C">
      <w:pPr>
        <w:tabs>
          <w:tab w:val="left" w:pos="3980"/>
        </w:tabs>
        <w:ind w:right="1170"/>
        <w:jc w:val="center"/>
        <w:rPr>
          <w:rFonts w:ascii="Avenir Next LT Pro" w:hAnsi="Avenir Next LT Pro"/>
          <w:b/>
          <w:bCs/>
          <w:color w:val="1F3864" w:themeColor="accent5" w:themeShade="80"/>
          <w:sz w:val="52"/>
          <w:szCs w:val="52"/>
          <w:lang w:val="sq-AL"/>
        </w:rPr>
      </w:pPr>
    </w:p>
    <w:p w14:paraId="04EDF5DE" w14:textId="77777777" w:rsidR="00F11523" w:rsidRPr="001C1FE7" w:rsidRDefault="00F11523" w:rsidP="0005441C">
      <w:pPr>
        <w:tabs>
          <w:tab w:val="left" w:pos="3980"/>
        </w:tabs>
        <w:ind w:right="1170"/>
        <w:jc w:val="center"/>
        <w:rPr>
          <w:rFonts w:ascii="Avenir Next LT Pro" w:hAnsi="Avenir Next LT Pro"/>
          <w:b/>
          <w:bCs/>
          <w:color w:val="1F3864" w:themeColor="accent5" w:themeShade="80"/>
          <w:sz w:val="52"/>
          <w:szCs w:val="52"/>
          <w:lang w:val="sq-AL"/>
        </w:rPr>
      </w:pPr>
    </w:p>
    <w:p w14:paraId="640EAED1" w14:textId="37FE0B7C" w:rsidR="007714CB" w:rsidRPr="002A1C63" w:rsidRDefault="007714CB" w:rsidP="0005441C">
      <w:pPr>
        <w:tabs>
          <w:tab w:val="left" w:pos="3980"/>
        </w:tabs>
        <w:ind w:right="1170"/>
        <w:jc w:val="center"/>
        <w:rPr>
          <w:rFonts w:ascii="Avenir Next LT Pro" w:hAnsi="Avenir Next LT Pro"/>
          <w:b/>
          <w:bCs/>
          <w:color w:val="1F3864" w:themeColor="accent5" w:themeShade="80"/>
          <w:sz w:val="52"/>
          <w:szCs w:val="52"/>
          <w:lang w:val="sq-AL"/>
        </w:rPr>
      </w:pPr>
      <w:r w:rsidRPr="002A1C63">
        <w:rPr>
          <w:rFonts w:ascii="Avenir Next LT Pro" w:hAnsi="Avenir Next LT Pro"/>
          <w:b/>
          <w:bCs/>
          <w:color w:val="1F3864" w:themeColor="accent5" w:themeShade="80"/>
          <w:sz w:val="52"/>
          <w:szCs w:val="52"/>
          <w:lang w:val="sq-AL"/>
        </w:rPr>
        <w:t>UDHËZUES</w:t>
      </w:r>
    </w:p>
    <w:p w14:paraId="4393EB58" w14:textId="597F50B2" w:rsidR="007714CB" w:rsidRPr="002A1C63" w:rsidRDefault="007714CB" w:rsidP="0005441C">
      <w:pPr>
        <w:tabs>
          <w:tab w:val="left" w:pos="3980"/>
        </w:tabs>
        <w:ind w:right="1170"/>
        <w:jc w:val="center"/>
        <w:rPr>
          <w:rFonts w:ascii="Avenir Next LT Pro" w:hAnsi="Avenir Next LT Pro"/>
          <w:b/>
          <w:bCs/>
          <w:color w:val="1F3864" w:themeColor="accent5" w:themeShade="80"/>
          <w:sz w:val="52"/>
          <w:szCs w:val="52"/>
          <w:lang w:val="sq-AL"/>
        </w:rPr>
      </w:pPr>
      <w:r w:rsidRPr="002A1C63">
        <w:rPr>
          <w:rFonts w:ascii="Avenir Next LT Pro" w:hAnsi="Avenir Next LT Pro"/>
          <w:b/>
          <w:bCs/>
          <w:color w:val="1F3864" w:themeColor="accent5" w:themeShade="80"/>
          <w:sz w:val="52"/>
          <w:szCs w:val="52"/>
          <w:lang w:val="sq-AL"/>
        </w:rPr>
        <w:t xml:space="preserve"> PËR ORGANIZIMIN E </w:t>
      </w:r>
    </w:p>
    <w:p w14:paraId="4D58CF8D" w14:textId="225575C6" w:rsidR="007714CB" w:rsidRPr="002A1C63" w:rsidRDefault="007714CB" w:rsidP="0005441C">
      <w:pPr>
        <w:tabs>
          <w:tab w:val="left" w:pos="3980"/>
        </w:tabs>
        <w:ind w:right="1170"/>
        <w:jc w:val="center"/>
        <w:rPr>
          <w:rFonts w:ascii="Avenir Next LT Pro" w:hAnsi="Avenir Next LT Pro"/>
          <w:b/>
          <w:bCs/>
          <w:color w:val="1F3864" w:themeColor="accent5" w:themeShade="80"/>
          <w:sz w:val="52"/>
          <w:szCs w:val="52"/>
          <w:lang w:val="sq-AL"/>
        </w:rPr>
      </w:pPr>
      <w:r w:rsidRPr="002A1C63">
        <w:rPr>
          <w:rFonts w:ascii="Avenir Next LT Pro" w:hAnsi="Avenir Next LT Pro"/>
          <w:b/>
          <w:bCs/>
          <w:color w:val="1F3864" w:themeColor="accent5" w:themeShade="80"/>
          <w:sz w:val="52"/>
          <w:szCs w:val="52"/>
          <w:lang w:val="sq-AL"/>
        </w:rPr>
        <w:t>FINAL 8 KUPËS SË KOSOVËS</w:t>
      </w:r>
    </w:p>
    <w:p w14:paraId="6B6B5ACF" w14:textId="77777777" w:rsidR="00252CE4" w:rsidRPr="002A1C63" w:rsidRDefault="00252CE4" w:rsidP="0005441C">
      <w:pPr>
        <w:ind w:right="1170"/>
        <w:jc w:val="center"/>
        <w:rPr>
          <w:rFonts w:ascii="Avenir Next LT Pro" w:hAnsi="Avenir Next LT Pro"/>
          <w:b/>
          <w:bCs/>
          <w:color w:val="1F3864" w:themeColor="accent5" w:themeShade="80"/>
          <w:lang w:val="sq-AL"/>
        </w:rPr>
      </w:pPr>
    </w:p>
    <w:p w14:paraId="513C931B" w14:textId="77777777" w:rsidR="007714CB" w:rsidRPr="002A1C63" w:rsidRDefault="007714CB" w:rsidP="0005441C">
      <w:pPr>
        <w:ind w:right="1170"/>
        <w:jc w:val="center"/>
        <w:rPr>
          <w:rFonts w:ascii="Avenir Next LT Pro" w:hAnsi="Avenir Next LT Pro"/>
          <w:b/>
          <w:bCs/>
          <w:color w:val="1F3864" w:themeColor="accent5" w:themeShade="80"/>
          <w:sz w:val="36"/>
          <w:szCs w:val="36"/>
          <w:lang w:val="sq-AL"/>
        </w:rPr>
      </w:pPr>
    </w:p>
    <w:p w14:paraId="1F60595C" w14:textId="06D4BEB8" w:rsidR="007714CB" w:rsidRPr="002A1C63" w:rsidRDefault="00F11523" w:rsidP="0005441C">
      <w:pPr>
        <w:ind w:right="1170"/>
        <w:jc w:val="center"/>
        <w:rPr>
          <w:rFonts w:ascii="Avenir Next LT Pro" w:hAnsi="Avenir Next LT Pro"/>
          <w:color w:val="1F3864" w:themeColor="accent5" w:themeShade="80"/>
          <w:sz w:val="36"/>
          <w:szCs w:val="36"/>
          <w:lang w:val="sq-AL"/>
        </w:rPr>
      </w:pPr>
      <w:r w:rsidRPr="002A1C63">
        <w:rPr>
          <w:rFonts w:ascii="Avenir Next LT Pro" w:hAnsi="Avenir Next LT Pro"/>
          <w:color w:val="1F3864" w:themeColor="accent5" w:themeShade="80"/>
          <w:sz w:val="36"/>
          <w:szCs w:val="36"/>
          <w:lang w:val="sq-AL"/>
        </w:rPr>
        <w:t>Prishtinë, 2023</w:t>
      </w:r>
    </w:p>
    <w:p w14:paraId="101AD901" w14:textId="77777777" w:rsidR="007714CB" w:rsidRPr="001C1FE7" w:rsidRDefault="007714CB" w:rsidP="0005441C">
      <w:pPr>
        <w:ind w:right="1170"/>
        <w:jc w:val="center"/>
        <w:rPr>
          <w:rFonts w:ascii="Avenir Next LT Pro" w:hAnsi="Avenir Next LT Pro"/>
          <w:bCs/>
          <w:color w:val="1F3864" w:themeColor="accent5" w:themeShade="80"/>
          <w:lang w:val="sq-AL"/>
        </w:rPr>
      </w:pPr>
    </w:p>
    <w:p w14:paraId="33ADD2EB" w14:textId="77777777" w:rsidR="007714CB" w:rsidRPr="001C1FE7" w:rsidRDefault="007714CB" w:rsidP="0005441C">
      <w:pPr>
        <w:ind w:right="1170"/>
        <w:jc w:val="center"/>
        <w:rPr>
          <w:rFonts w:ascii="Avenir Next LT Pro" w:hAnsi="Avenir Next LT Pro"/>
          <w:bCs/>
          <w:color w:val="1F3864" w:themeColor="accent5" w:themeShade="80"/>
          <w:lang w:val="sq-AL"/>
        </w:rPr>
      </w:pPr>
    </w:p>
    <w:p w14:paraId="37B01DBC" w14:textId="77777777" w:rsidR="00F11523" w:rsidRDefault="00F11523" w:rsidP="0005441C">
      <w:pPr>
        <w:tabs>
          <w:tab w:val="left" w:pos="3980"/>
        </w:tabs>
        <w:ind w:right="1170"/>
        <w:rPr>
          <w:rFonts w:ascii="Avenir Next LT Pro" w:hAnsi="Avenir Next LT Pro"/>
          <w:bCs/>
          <w:color w:val="1F3864" w:themeColor="accent5" w:themeShade="80"/>
          <w:lang w:val="sq-AL"/>
        </w:rPr>
      </w:pPr>
    </w:p>
    <w:p w14:paraId="3C722C51" w14:textId="77777777" w:rsidR="000505B8" w:rsidRDefault="000505B8" w:rsidP="0005441C">
      <w:pPr>
        <w:tabs>
          <w:tab w:val="left" w:pos="3980"/>
        </w:tabs>
        <w:ind w:right="1170"/>
        <w:rPr>
          <w:rFonts w:ascii="Avenir Next LT Pro" w:hAnsi="Avenir Next LT Pro"/>
          <w:bCs/>
          <w:color w:val="1F3864" w:themeColor="accent5" w:themeShade="80"/>
          <w:lang w:val="sq-AL"/>
        </w:rPr>
      </w:pPr>
    </w:p>
    <w:p w14:paraId="1969082C" w14:textId="77777777" w:rsidR="0005441C" w:rsidRDefault="0005441C" w:rsidP="0005441C">
      <w:pPr>
        <w:tabs>
          <w:tab w:val="left" w:pos="3980"/>
        </w:tabs>
        <w:ind w:right="1170"/>
        <w:rPr>
          <w:rFonts w:ascii="Avenir Next LT Pro" w:hAnsi="Avenir Next LT Pro"/>
          <w:bCs/>
          <w:color w:val="1F3864" w:themeColor="accent5" w:themeShade="80"/>
          <w:lang w:val="sq-AL"/>
        </w:rPr>
      </w:pPr>
    </w:p>
    <w:p w14:paraId="371CD0C4" w14:textId="77777777" w:rsidR="0005441C" w:rsidRPr="001C1FE7" w:rsidRDefault="0005441C" w:rsidP="0005441C">
      <w:pPr>
        <w:tabs>
          <w:tab w:val="left" w:pos="3980"/>
        </w:tabs>
        <w:ind w:right="1170"/>
        <w:rPr>
          <w:rFonts w:ascii="Avenir Next LT Pro" w:hAnsi="Avenir Next LT Pro"/>
          <w:bCs/>
          <w:color w:val="1F3864" w:themeColor="accent5" w:themeShade="80"/>
          <w:lang w:val="sq-AL"/>
        </w:rPr>
      </w:pPr>
    </w:p>
    <w:p w14:paraId="2A8E77F7" w14:textId="77777777" w:rsidR="00F11523" w:rsidRPr="001C1FE7" w:rsidRDefault="00F11523" w:rsidP="0005441C">
      <w:pPr>
        <w:tabs>
          <w:tab w:val="left" w:pos="3980"/>
        </w:tabs>
        <w:ind w:right="1170"/>
        <w:rPr>
          <w:rFonts w:ascii="Avenir Next LT Pro" w:hAnsi="Avenir Next LT Pro"/>
          <w:bCs/>
          <w:color w:val="1F3864" w:themeColor="accent5" w:themeShade="80"/>
          <w:lang w:val="sq-AL"/>
        </w:rPr>
      </w:pPr>
    </w:p>
    <w:p w14:paraId="6BFE050E" w14:textId="41AC73B0" w:rsidR="000505B8" w:rsidRDefault="000505B8" w:rsidP="0005441C">
      <w:pPr>
        <w:pStyle w:val="TOC1"/>
        <w:tabs>
          <w:tab w:val="right" w:leader="dot" w:pos="9350"/>
        </w:tabs>
        <w:ind w:right="1170"/>
        <w:rPr>
          <w:rFonts w:asciiTheme="minorHAnsi" w:eastAsiaTheme="minorEastAsia" w:hAnsiTheme="minorHAnsi"/>
          <w:b w:val="0"/>
          <w:caps w:val="0"/>
          <w:noProof/>
          <w:color w:val="auto"/>
          <w:spacing w:val="0"/>
          <w:kern w:val="2"/>
          <w:sz w:val="22"/>
          <w:lang w:val="en-GB" w:eastAsia="en-GB"/>
          <w14:ligatures w14:val="standardContextual"/>
        </w:rPr>
      </w:pPr>
      <w:r>
        <w:rPr>
          <w:color w:val="1F3864" w:themeColor="accent5" w:themeShade="80"/>
          <w:szCs w:val="24"/>
          <w:lang w:val="sq-AL"/>
        </w:rPr>
        <w:lastRenderedPageBreak/>
        <w:fldChar w:fldCharType="begin"/>
      </w:r>
      <w:r>
        <w:rPr>
          <w:color w:val="1F3864" w:themeColor="accent5" w:themeShade="80"/>
          <w:szCs w:val="24"/>
          <w:lang w:val="sq-AL"/>
        </w:rPr>
        <w:instrText xml:space="preserve"> TOC \o "1-2" \h \z \u </w:instrText>
      </w:r>
      <w:r>
        <w:rPr>
          <w:color w:val="1F3864" w:themeColor="accent5" w:themeShade="80"/>
          <w:szCs w:val="24"/>
          <w:lang w:val="sq-AL"/>
        </w:rPr>
        <w:fldChar w:fldCharType="separate"/>
      </w:r>
      <w:hyperlink w:anchor="_Toc134088188" w:history="1">
        <w:r w:rsidRPr="00611647">
          <w:rPr>
            <w:rStyle w:val="Hyperlink"/>
            <w:noProof/>
            <w:lang w:val="sq-AL"/>
          </w:rPr>
          <w:t>I. DISPOZITAT E PËRGJITHSHME</w:t>
        </w:r>
        <w:r>
          <w:rPr>
            <w:noProof/>
            <w:webHidden/>
          </w:rPr>
          <w:tab/>
        </w:r>
        <w:r>
          <w:rPr>
            <w:noProof/>
            <w:webHidden/>
          </w:rPr>
          <w:fldChar w:fldCharType="begin"/>
        </w:r>
        <w:r>
          <w:rPr>
            <w:noProof/>
            <w:webHidden/>
          </w:rPr>
          <w:instrText xml:space="preserve"> PAGEREF _Toc134088188 \h </w:instrText>
        </w:r>
        <w:r>
          <w:rPr>
            <w:noProof/>
            <w:webHidden/>
          </w:rPr>
        </w:r>
        <w:r>
          <w:rPr>
            <w:noProof/>
            <w:webHidden/>
          </w:rPr>
          <w:fldChar w:fldCharType="separate"/>
        </w:r>
        <w:r w:rsidR="004D59C8">
          <w:rPr>
            <w:noProof/>
            <w:webHidden/>
          </w:rPr>
          <w:t>5</w:t>
        </w:r>
        <w:r>
          <w:rPr>
            <w:noProof/>
            <w:webHidden/>
          </w:rPr>
          <w:fldChar w:fldCharType="end"/>
        </w:r>
      </w:hyperlink>
    </w:p>
    <w:p w14:paraId="0B14E725" w14:textId="5BD1F5BB" w:rsidR="000505B8" w:rsidRDefault="00000000" w:rsidP="0005441C">
      <w:pPr>
        <w:pStyle w:val="TOC2"/>
        <w:tabs>
          <w:tab w:val="left" w:pos="1100"/>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189" w:history="1">
        <w:r w:rsidR="000505B8" w:rsidRPr="00611647">
          <w:rPr>
            <w:rStyle w:val="Hyperlink"/>
            <w:noProof/>
            <w:lang w:val="sq-AL"/>
          </w:rPr>
          <w:t>1.1.</w:t>
        </w:r>
        <w:r w:rsidR="000505B8">
          <w:rPr>
            <w:rFonts w:asciiTheme="minorHAnsi" w:eastAsiaTheme="minorEastAsia" w:hAnsiTheme="minorHAnsi" w:cstheme="minorBidi"/>
            <w:b w:val="0"/>
            <w:i w:val="0"/>
            <w:noProof/>
            <w:color w:val="auto"/>
            <w:kern w:val="2"/>
            <w:sz w:val="22"/>
            <w:lang w:val="en-GB" w:eastAsia="en-GB"/>
            <w14:ligatures w14:val="standardContextual"/>
          </w:rPr>
          <w:t xml:space="preserve"> </w:t>
        </w:r>
        <w:r w:rsidR="000505B8" w:rsidRPr="00611647">
          <w:rPr>
            <w:rStyle w:val="Hyperlink"/>
            <w:noProof/>
            <w:lang w:val="sq-AL"/>
          </w:rPr>
          <w:t>Hyrje</w:t>
        </w:r>
        <w:r w:rsidR="000505B8">
          <w:rPr>
            <w:noProof/>
            <w:webHidden/>
          </w:rPr>
          <w:tab/>
        </w:r>
        <w:r w:rsidR="000505B8">
          <w:rPr>
            <w:noProof/>
            <w:webHidden/>
          </w:rPr>
          <w:fldChar w:fldCharType="begin"/>
        </w:r>
        <w:r w:rsidR="000505B8">
          <w:rPr>
            <w:noProof/>
            <w:webHidden/>
          </w:rPr>
          <w:instrText xml:space="preserve"> PAGEREF _Toc134088189 \h </w:instrText>
        </w:r>
        <w:r w:rsidR="000505B8">
          <w:rPr>
            <w:noProof/>
            <w:webHidden/>
          </w:rPr>
        </w:r>
        <w:r w:rsidR="000505B8">
          <w:rPr>
            <w:noProof/>
            <w:webHidden/>
          </w:rPr>
          <w:fldChar w:fldCharType="separate"/>
        </w:r>
        <w:r w:rsidR="004D59C8">
          <w:rPr>
            <w:noProof/>
            <w:webHidden/>
          </w:rPr>
          <w:t>5</w:t>
        </w:r>
        <w:r w:rsidR="000505B8">
          <w:rPr>
            <w:noProof/>
            <w:webHidden/>
          </w:rPr>
          <w:fldChar w:fldCharType="end"/>
        </w:r>
      </w:hyperlink>
    </w:p>
    <w:p w14:paraId="3BF43B9A" w14:textId="711C837A" w:rsidR="000505B8" w:rsidRDefault="00000000" w:rsidP="0005441C">
      <w:pPr>
        <w:pStyle w:val="TOC2"/>
        <w:tabs>
          <w:tab w:val="left" w:pos="1100"/>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190" w:history="1">
        <w:r w:rsidR="000505B8" w:rsidRPr="00611647">
          <w:rPr>
            <w:rStyle w:val="Hyperlink"/>
            <w:noProof/>
            <w:lang w:val="sq-AL"/>
          </w:rPr>
          <w:t>1.2.</w:t>
        </w:r>
        <w:r w:rsidR="000505B8">
          <w:rPr>
            <w:rFonts w:asciiTheme="minorHAnsi" w:eastAsiaTheme="minorEastAsia" w:hAnsiTheme="minorHAnsi" w:cstheme="minorBidi"/>
            <w:b w:val="0"/>
            <w:i w:val="0"/>
            <w:noProof/>
            <w:color w:val="auto"/>
            <w:kern w:val="2"/>
            <w:sz w:val="22"/>
            <w:lang w:val="en-GB" w:eastAsia="en-GB"/>
            <w14:ligatures w14:val="standardContextual"/>
          </w:rPr>
          <w:t xml:space="preserve"> </w:t>
        </w:r>
        <w:r w:rsidR="000505B8" w:rsidRPr="00611647">
          <w:rPr>
            <w:rStyle w:val="Hyperlink"/>
            <w:noProof/>
            <w:lang w:val="sq-AL"/>
          </w:rPr>
          <w:t>Obligimet e FBK-së</w:t>
        </w:r>
        <w:r w:rsidR="000505B8">
          <w:rPr>
            <w:noProof/>
            <w:webHidden/>
          </w:rPr>
          <w:tab/>
        </w:r>
        <w:r w:rsidR="000505B8">
          <w:rPr>
            <w:noProof/>
            <w:webHidden/>
          </w:rPr>
          <w:fldChar w:fldCharType="begin"/>
        </w:r>
        <w:r w:rsidR="000505B8">
          <w:rPr>
            <w:noProof/>
            <w:webHidden/>
          </w:rPr>
          <w:instrText xml:space="preserve"> PAGEREF _Toc134088190 \h </w:instrText>
        </w:r>
        <w:r w:rsidR="000505B8">
          <w:rPr>
            <w:noProof/>
            <w:webHidden/>
          </w:rPr>
        </w:r>
        <w:r w:rsidR="000505B8">
          <w:rPr>
            <w:noProof/>
            <w:webHidden/>
          </w:rPr>
          <w:fldChar w:fldCharType="separate"/>
        </w:r>
        <w:r w:rsidR="004D59C8">
          <w:rPr>
            <w:noProof/>
            <w:webHidden/>
          </w:rPr>
          <w:t>5</w:t>
        </w:r>
        <w:r w:rsidR="000505B8">
          <w:rPr>
            <w:noProof/>
            <w:webHidden/>
          </w:rPr>
          <w:fldChar w:fldCharType="end"/>
        </w:r>
      </w:hyperlink>
    </w:p>
    <w:p w14:paraId="239F4F86" w14:textId="2F319881" w:rsidR="000505B8" w:rsidRDefault="00000000" w:rsidP="0005441C">
      <w:pPr>
        <w:pStyle w:val="TOC2"/>
        <w:tabs>
          <w:tab w:val="left" w:pos="1100"/>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191" w:history="1">
        <w:r w:rsidR="000505B8" w:rsidRPr="00611647">
          <w:rPr>
            <w:rStyle w:val="Hyperlink"/>
            <w:noProof/>
            <w:lang w:val="sq-AL"/>
          </w:rPr>
          <w:t>1.3.</w:t>
        </w:r>
        <w:r w:rsidR="000505B8">
          <w:rPr>
            <w:rFonts w:asciiTheme="minorHAnsi" w:eastAsiaTheme="minorEastAsia" w:hAnsiTheme="minorHAnsi" w:cstheme="minorBidi"/>
            <w:b w:val="0"/>
            <w:i w:val="0"/>
            <w:noProof/>
            <w:color w:val="auto"/>
            <w:kern w:val="2"/>
            <w:sz w:val="22"/>
            <w:lang w:val="en-GB" w:eastAsia="en-GB"/>
            <w14:ligatures w14:val="standardContextual"/>
          </w:rPr>
          <w:t xml:space="preserve"> </w:t>
        </w:r>
        <w:r w:rsidR="000505B8" w:rsidRPr="00611647">
          <w:rPr>
            <w:rStyle w:val="Hyperlink"/>
            <w:noProof/>
            <w:lang w:val="sq-AL"/>
          </w:rPr>
          <w:t>Obligimet e Organizatorit</w:t>
        </w:r>
        <w:r w:rsidR="000505B8">
          <w:rPr>
            <w:noProof/>
            <w:webHidden/>
          </w:rPr>
          <w:tab/>
        </w:r>
        <w:r w:rsidR="000505B8">
          <w:rPr>
            <w:noProof/>
            <w:webHidden/>
          </w:rPr>
          <w:fldChar w:fldCharType="begin"/>
        </w:r>
        <w:r w:rsidR="000505B8">
          <w:rPr>
            <w:noProof/>
            <w:webHidden/>
          </w:rPr>
          <w:instrText xml:space="preserve"> PAGEREF _Toc134088191 \h </w:instrText>
        </w:r>
        <w:r w:rsidR="000505B8">
          <w:rPr>
            <w:noProof/>
            <w:webHidden/>
          </w:rPr>
        </w:r>
        <w:r w:rsidR="000505B8">
          <w:rPr>
            <w:noProof/>
            <w:webHidden/>
          </w:rPr>
          <w:fldChar w:fldCharType="separate"/>
        </w:r>
        <w:r w:rsidR="004D59C8">
          <w:rPr>
            <w:noProof/>
            <w:webHidden/>
          </w:rPr>
          <w:t>5</w:t>
        </w:r>
        <w:r w:rsidR="000505B8">
          <w:rPr>
            <w:noProof/>
            <w:webHidden/>
          </w:rPr>
          <w:fldChar w:fldCharType="end"/>
        </w:r>
      </w:hyperlink>
    </w:p>
    <w:p w14:paraId="31BA9395" w14:textId="4BA7892C"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192" w:history="1">
        <w:r w:rsidR="000505B8" w:rsidRPr="00611647">
          <w:rPr>
            <w:rStyle w:val="Hyperlink"/>
            <w:noProof/>
            <w:lang w:val="sq-AL"/>
          </w:rPr>
          <w:t>1.4. Dispozitat e përgjithshme të Garimit</w:t>
        </w:r>
        <w:r w:rsidR="000505B8">
          <w:rPr>
            <w:noProof/>
            <w:webHidden/>
          </w:rPr>
          <w:tab/>
        </w:r>
        <w:r w:rsidR="000505B8">
          <w:rPr>
            <w:noProof/>
            <w:webHidden/>
          </w:rPr>
          <w:fldChar w:fldCharType="begin"/>
        </w:r>
        <w:r w:rsidR="000505B8">
          <w:rPr>
            <w:noProof/>
            <w:webHidden/>
          </w:rPr>
          <w:instrText xml:space="preserve"> PAGEREF _Toc134088192 \h </w:instrText>
        </w:r>
        <w:r w:rsidR="000505B8">
          <w:rPr>
            <w:noProof/>
            <w:webHidden/>
          </w:rPr>
        </w:r>
        <w:r w:rsidR="000505B8">
          <w:rPr>
            <w:noProof/>
            <w:webHidden/>
          </w:rPr>
          <w:fldChar w:fldCharType="separate"/>
        </w:r>
        <w:r w:rsidR="004D59C8">
          <w:rPr>
            <w:noProof/>
            <w:webHidden/>
          </w:rPr>
          <w:t>6</w:t>
        </w:r>
        <w:r w:rsidR="000505B8">
          <w:rPr>
            <w:noProof/>
            <w:webHidden/>
          </w:rPr>
          <w:fldChar w:fldCharType="end"/>
        </w:r>
      </w:hyperlink>
    </w:p>
    <w:p w14:paraId="5DBC950B" w14:textId="216751B0" w:rsidR="000505B8" w:rsidRDefault="00000000" w:rsidP="0005441C">
      <w:pPr>
        <w:pStyle w:val="TOC2"/>
        <w:tabs>
          <w:tab w:val="left" w:pos="1100"/>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193" w:history="1">
        <w:r w:rsidR="000505B8" w:rsidRPr="00611647">
          <w:rPr>
            <w:rStyle w:val="Hyperlink"/>
            <w:noProof/>
            <w:lang w:val="sq-AL"/>
          </w:rPr>
          <w:t>1.5.</w:t>
        </w:r>
        <w:r w:rsidR="000505B8">
          <w:rPr>
            <w:rFonts w:asciiTheme="minorHAnsi" w:eastAsiaTheme="minorEastAsia" w:hAnsiTheme="minorHAnsi" w:cstheme="minorBidi"/>
            <w:b w:val="0"/>
            <w:i w:val="0"/>
            <w:noProof/>
            <w:color w:val="auto"/>
            <w:kern w:val="2"/>
            <w:sz w:val="22"/>
            <w:lang w:val="en-GB" w:eastAsia="en-GB"/>
            <w14:ligatures w14:val="standardContextual"/>
          </w:rPr>
          <w:t xml:space="preserve"> </w:t>
        </w:r>
        <w:r w:rsidR="000505B8" w:rsidRPr="00611647">
          <w:rPr>
            <w:rStyle w:val="Hyperlink"/>
            <w:noProof/>
            <w:lang w:val="sq-AL"/>
          </w:rPr>
          <w:t>Procedura e Garimit</w:t>
        </w:r>
        <w:r w:rsidR="000505B8">
          <w:rPr>
            <w:noProof/>
            <w:webHidden/>
          </w:rPr>
          <w:tab/>
        </w:r>
        <w:r w:rsidR="000505B8">
          <w:rPr>
            <w:noProof/>
            <w:webHidden/>
          </w:rPr>
          <w:fldChar w:fldCharType="begin"/>
        </w:r>
        <w:r w:rsidR="000505B8">
          <w:rPr>
            <w:noProof/>
            <w:webHidden/>
          </w:rPr>
          <w:instrText xml:space="preserve"> PAGEREF _Toc134088193 \h </w:instrText>
        </w:r>
        <w:r w:rsidR="000505B8">
          <w:rPr>
            <w:noProof/>
            <w:webHidden/>
          </w:rPr>
        </w:r>
        <w:r w:rsidR="000505B8">
          <w:rPr>
            <w:noProof/>
            <w:webHidden/>
          </w:rPr>
          <w:fldChar w:fldCharType="separate"/>
        </w:r>
        <w:r w:rsidR="004D59C8">
          <w:rPr>
            <w:noProof/>
            <w:webHidden/>
          </w:rPr>
          <w:t>8</w:t>
        </w:r>
        <w:r w:rsidR="000505B8">
          <w:rPr>
            <w:noProof/>
            <w:webHidden/>
          </w:rPr>
          <w:fldChar w:fldCharType="end"/>
        </w:r>
      </w:hyperlink>
    </w:p>
    <w:p w14:paraId="26AE9FA3" w14:textId="398A0073" w:rsidR="000505B8" w:rsidRDefault="00000000" w:rsidP="0005441C">
      <w:pPr>
        <w:pStyle w:val="TOC1"/>
        <w:tabs>
          <w:tab w:val="right" w:leader="dot" w:pos="9350"/>
        </w:tabs>
        <w:ind w:right="1170"/>
        <w:rPr>
          <w:rFonts w:asciiTheme="minorHAnsi" w:eastAsiaTheme="minorEastAsia" w:hAnsiTheme="minorHAnsi"/>
          <w:b w:val="0"/>
          <w:caps w:val="0"/>
          <w:noProof/>
          <w:color w:val="auto"/>
          <w:spacing w:val="0"/>
          <w:kern w:val="2"/>
          <w:sz w:val="22"/>
          <w:lang w:val="en-GB" w:eastAsia="en-GB"/>
          <w14:ligatures w14:val="standardContextual"/>
        </w:rPr>
      </w:pPr>
      <w:hyperlink w:anchor="_Toc134088194" w:history="1">
        <w:r w:rsidR="000505B8" w:rsidRPr="00611647">
          <w:rPr>
            <w:rStyle w:val="Hyperlink"/>
            <w:noProof/>
            <w:lang w:val="sq-AL"/>
          </w:rPr>
          <w:t>II. STRUKTURA ORGANIZATIVE</w:t>
        </w:r>
        <w:r w:rsidR="000505B8">
          <w:rPr>
            <w:noProof/>
            <w:webHidden/>
          </w:rPr>
          <w:tab/>
        </w:r>
        <w:r w:rsidR="000505B8">
          <w:rPr>
            <w:noProof/>
            <w:webHidden/>
          </w:rPr>
          <w:fldChar w:fldCharType="begin"/>
        </w:r>
        <w:r w:rsidR="000505B8">
          <w:rPr>
            <w:noProof/>
            <w:webHidden/>
          </w:rPr>
          <w:instrText xml:space="preserve"> PAGEREF _Toc134088194 \h </w:instrText>
        </w:r>
        <w:r w:rsidR="000505B8">
          <w:rPr>
            <w:noProof/>
            <w:webHidden/>
          </w:rPr>
        </w:r>
        <w:r w:rsidR="000505B8">
          <w:rPr>
            <w:noProof/>
            <w:webHidden/>
          </w:rPr>
          <w:fldChar w:fldCharType="separate"/>
        </w:r>
        <w:r w:rsidR="004D59C8">
          <w:rPr>
            <w:noProof/>
            <w:webHidden/>
          </w:rPr>
          <w:t>9</w:t>
        </w:r>
        <w:r w:rsidR="000505B8">
          <w:rPr>
            <w:noProof/>
            <w:webHidden/>
          </w:rPr>
          <w:fldChar w:fldCharType="end"/>
        </w:r>
      </w:hyperlink>
    </w:p>
    <w:p w14:paraId="142F057C" w14:textId="7BA6DEC6"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195" w:history="1">
        <w:r w:rsidR="000505B8" w:rsidRPr="00611647">
          <w:rPr>
            <w:rStyle w:val="Hyperlink"/>
            <w:noProof/>
            <w:lang w:val="sq-AL"/>
          </w:rPr>
          <w:t>2.1. Formimi i Komitetit Lokal Organizativ</w:t>
        </w:r>
        <w:r w:rsidR="000505B8">
          <w:rPr>
            <w:noProof/>
            <w:webHidden/>
          </w:rPr>
          <w:tab/>
        </w:r>
        <w:r w:rsidR="000505B8">
          <w:rPr>
            <w:noProof/>
            <w:webHidden/>
          </w:rPr>
          <w:fldChar w:fldCharType="begin"/>
        </w:r>
        <w:r w:rsidR="000505B8">
          <w:rPr>
            <w:noProof/>
            <w:webHidden/>
          </w:rPr>
          <w:instrText xml:space="preserve"> PAGEREF _Toc134088195 \h </w:instrText>
        </w:r>
        <w:r w:rsidR="000505B8">
          <w:rPr>
            <w:noProof/>
            <w:webHidden/>
          </w:rPr>
        </w:r>
        <w:r w:rsidR="000505B8">
          <w:rPr>
            <w:noProof/>
            <w:webHidden/>
          </w:rPr>
          <w:fldChar w:fldCharType="separate"/>
        </w:r>
        <w:r w:rsidR="004D59C8">
          <w:rPr>
            <w:noProof/>
            <w:webHidden/>
          </w:rPr>
          <w:t>9</w:t>
        </w:r>
        <w:r w:rsidR="000505B8">
          <w:rPr>
            <w:noProof/>
            <w:webHidden/>
          </w:rPr>
          <w:fldChar w:fldCharType="end"/>
        </w:r>
      </w:hyperlink>
    </w:p>
    <w:p w14:paraId="6AF234A5" w14:textId="388639CA"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196" w:history="1">
        <w:r w:rsidR="000505B8" w:rsidRPr="00611647">
          <w:rPr>
            <w:rStyle w:val="Hyperlink"/>
            <w:noProof/>
            <w:lang w:val="sq-AL"/>
          </w:rPr>
          <w:t>2.2 Personat tjerë të angazhuar në Final 8 të Kupës</w:t>
        </w:r>
        <w:r w:rsidR="000505B8">
          <w:rPr>
            <w:noProof/>
            <w:webHidden/>
          </w:rPr>
          <w:tab/>
        </w:r>
        <w:r w:rsidR="000505B8">
          <w:rPr>
            <w:noProof/>
            <w:webHidden/>
          </w:rPr>
          <w:fldChar w:fldCharType="begin"/>
        </w:r>
        <w:r w:rsidR="000505B8">
          <w:rPr>
            <w:noProof/>
            <w:webHidden/>
          </w:rPr>
          <w:instrText xml:space="preserve"> PAGEREF _Toc134088196 \h </w:instrText>
        </w:r>
        <w:r w:rsidR="000505B8">
          <w:rPr>
            <w:noProof/>
            <w:webHidden/>
          </w:rPr>
        </w:r>
        <w:r w:rsidR="000505B8">
          <w:rPr>
            <w:noProof/>
            <w:webHidden/>
          </w:rPr>
          <w:fldChar w:fldCharType="separate"/>
        </w:r>
        <w:r w:rsidR="004D59C8">
          <w:rPr>
            <w:noProof/>
            <w:webHidden/>
          </w:rPr>
          <w:t>11</w:t>
        </w:r>
        <w:r w:rsidR="000505B8">
          <w:rPr>
            <w:noProof/>
            <w:webHidden/>
          </w:rPr>
          <w:fldChar w:fldCharType="end"/>
        </w:r>
      </w:hyperlink>
    </w:p>
    <w:p w14:paraId="68DA8C89" w14:textId="6039073B"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197" w:history="1">
        <w:r w:rsidR="000505B8" w:rsidRPr="00611647">
          <w:rPr>
            <w:rStyle w:val="Hyperlink"/>
            <w:noProof/>
            <w:lang w:val="sq-AL"/>
          </w:rPr>
          <w:t>2.3. Personi përgjegjës nga FBK për mbikëqyrje të Final 8</w:t>
        </w:r>
        <w:r w:rsidR="000505B8">
          <w:rPr>
            <w:noProof/>
            <w:webHidden/>
          </w:rPr>
          <w:tab/>
        </w:r>
        <w:r w:rsidR="000505B8">
          <w:rPr>
            <w:noProof/>
            <w:webHidden/>
          </w:rPr>
          <w:fldChar w:fldCharType="begin"/>
        </w:r>
        <w:r w:rsidR="000505B8">
          <w:rPr>
            <w:noProof/>
            <w:webHidden/>
          </w:rPr>
          <w:instrText xml:space="preserve"> PAGEREF _Toc134088197 \h </w:instrText>
        </w:r>
        <w:r w:rsidR="000505B8">
          <w:rPr>
            <w:noProof/>
            <w:webHidden/>
          </w:rPr>
        </w:r>
        <w:r w:rsidR="000505B8">
          <w:rPr>
            <w:noProof/>
            <w:webHidden/>
          </w:rPr>
          <w:fldChar w:fldCharType="separate"/>
        </w:r>
        <w:r w:rsidR="004D59C8">
          <w:rPr>
            <w:noProof/>
            <w:webHidden/>
          </w:rPr>
          <w:t>11</w:t>
        </w:r>
        <w:r w:rsidR="000505B8">
          <w:rPr>
            <w:noProof/>
            <w:webHidden/>
          </w:rPr>
          <w:fldChar w:fldCharType="end"/>
        </w:r>
      </w:hyperlink>
    </w:p>
    <w:p w14:paraId="234E4182" w14:textId="0E1B4DF8"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198" w:history="1">
        <w:r w:rsidR="000505B8" w:rsidRPr="00611647">
          <w:rPr>
            <w:rStyle w:val="Hyperlink"/>
            <w:noProof/>
            <w:lang w:val="sq-AL"/>
          </w:rPr>
          <w:t>2.4 Vizita inspektuese e FBK-së</w:t>
        </w:r>
        <w:r w:rsidR="000505B8">
          <w:rPr>
            <w:noProof/>
            <w:webHidden/>
          </w:rPr>
          <w:tab/>
        </w:r>
        <w:r w:rsidR="000505B8">
          <w:rPr>
            <w:noProof/>
            <w:webHidden/>
          </w:rPr>
          <w:fldChar w:fldCharType="begin"/>
        </w:r>
        <w:r w:rsidR="000505B8">
          <w:rPr>
            <w:noProof/>
            <w:webHidden/>
          </w:rPr>
          <w:instrText xml:space="preserve"> PAGEREF _Toc134088198 \h </w:instrText>
        </w:r>
        <w:r w:rsidR="000505B8">
          <w:rPr>
            <w:noProof/>
            <w:webHidden/>
          </w:rPr>
        </w:r>
        <w:r w:rsidR="000505B8">
          <w:rPr>
            <w:noProof/>
            <w:webHidden/>
          </w:rPr>
          <w:fldChar w:fldCharType="separate"/>
        </w:r>
        <w:r w:rsidR="004D59C8">
          <w:rPr>
            <w:noProof/>
            <w:webHidden/>
          </w:rPr>
          <w:t>12</w:t>
        </w:r>
        <w:r w:rsidR="000505B8">
          <w:rPr>
            <w:noProof/>
            <w:webHidden/>
          </w:rPr>
          <w:fldChar w:fldCharType="end"/>
        </w:r>
      </w:hyperlink>
    </w:p>
    <w:p w14:paraId="0C33D49F" w14:textId="14336FBC"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199" w:history="1">
        <w:r w:rsidR="000505B8" w:rsidRPr="00611647">
          <w:rPr>
            <w:rStyle w:val="Hyperlink"/>
            <w:noProof/>
            <w:lang w:val="sq-AL"/>
          </w:rPr>
          <w:t>2.5 Obligimet ndaj shërbimeve emergjente dhe të sigurisë</w:t>
        </w:r>
        <w:r w:rsidR="000505B8">
          <w:rPr>
            <w:noProof/>
            <w:webHidden/>
          </w:rPr>
          <w:tab/>
        </w:r>
        <w:r w:rsidR="000505B8">
          <w:rPr>
            <w:noProof/>
            <w:webHidden/>
          </w:rPr>
          <w:fldChar w:fldCharType="begin"/>
        </w:r>
        <w:r w:rsidR="000505B8">
          <w:rPr>
            <w:noProof/>
            <w:webHidden/>
          </w:rPr>
          <w:instrText xml:space="preserve"> PAGEREF _Toc134088199 \h </w:instrText>
        </w:r>
        <w:r w:rsidR="000505B8">
          <w:rPr>
            <w:noProof/>
            <w:webHidden/>
          </w:rPr>
        </w:r>
        <w:r w:rsidR="000505B8">
          <w:rPr>
            <w:noProof/>
            <w:webHidden/>
          </w:rPr>
          <w:fldChar w:fldCharType="separate"/>
        </w:r>
        <w:r w:rsidR="004D59C8">
          <w:rPr>
            <w:noProof/>
            <w:webHidden/>
          </w:rPr>
          <w:t>12</w:t>
        </w:r>
        <w:r w:rsidR="000505B8">
          <w:rPr>
            <w:noProof/>
            <w:webHidden/>
          </w:rPr>
          <w:fldChar w:fldCharType="end"/>
        </w:r>
      </w:hyperlink>
    </w:p>
    <w:p w14:paraId="3B709AAC" w14:textId="33DF6029" w:rsidR="000505B8" w:rsidRDefault="00000000" w:rsidP="0005441C">
      <w:pPr>
        <w:pStyle w:val="TOC1"/>
        <w:tabs>
          <w:tab w:val="right" w:leader="dot" w:pos="9350"/>
        </w:tabs>
        <w:ind w:right="1170"/>
        <w:rPr>
          <w:rFonts w:asciiTheme="minorHAnsi" w:eastAsiaTheme="minorEastAsia" w:hAnsiTheme="minorHAnsi"/>
          <w:b w:val="0"/>
          <w:caps w:val="0"/>
          <w:noProof/>
          <w:color w:val="auto"/>
          <w:spacing w:val="0"/>
          <w:kern w:val="2"/>
          <w:sz w:val="22"/>
          <w:lang w:val="en-GB" w:eastAsia="en-GB"/>
          <w14:ligatures w14:val="standardContextual"/>
        </w:rPr>
      </w:pPr>
      <w:hyperlink w:anchor="_Toc134088200" w:history="1">
        <w:r w:rsidR="000505B8" w:rsidRPr="00611647">
          <w:rPr>
            <w:rStyle w:val="Hyperlink"/>
            <w:noProof/>
            <w:lang w:val="sq-AL"/>
          </w:rPr>
          <w:t>III. PALESTRA</w:t>
        </w:r>
        <w:r w:rsidR="000505B8">
          <w:rPr>
            <w:noProof/>
            <w:webHidden/>
          </w:rPr>
          <w:tab/>
        </w:r>
        <w:r w:rsidR="000505B8">
          <w:rPr>
            <w:noProof/>
            <w:webHidden/>
          </w:rPr>
          <w:fldChar w:fldCharType="begin"/>
        </w:r>
        <w:r w:rsidR="000505B8">
          <w:rPr>
            <w:noProof/>
            <w:webHidden/>
          </w:rPr>
          <w:instrText xml:space="preserve"> PAGEREF _Toc134088200 \h </w:instrText>
        </w:r>
        <w:r w:rsidR="000505B8">
          <w:rPr>
            <w:noProof/>
            <w:webHidden/>
          </w:rPr>
        </w:r>
        <w:r w:rsidR="000505B8">
          <w:rPr>
            <w:noProof/>
            <w:webHidden/>
          </w:rPr>
          <w:fldChar w:fldCharType="separate"/>
        </w:r>
        <w:r w:rsidR="004D59C8">
          <w:rPr>
            <w:noProof/>
            <w:webHidden/>
          </w:rPr>
          <w:t>13</w:t>
        </w:r>
        <w:r w:rsidR="000505B8">
          <w:rPr>
            <w:noProof/>
            <w:webHidden/>
          </w:rPr>
          <w:fldChar w:fldCharType="end"/>
        </w:r>
      </w:hyperlink>
    </w:p>
    <w:p w14:paraId="69EA9A30" w14:textId="02907751"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01" w:history="1">
        <w:r w:rsidR="000505B8" w:rsidRPr="00611647">
          <w:rPr>
            <w:rStyle w:val="Hyperlink"/>
            <w:noProof/>
            <w:lang w:val="sq-AL"/>
          </w:rPr>
          <w:t>3.1 Kërkesat e Përgjithshme për palestrën ku zhvillohen ndeshjet</w:t>
        </w:r>
        <w:r w:rsidR="000505B8">
          <w:rPr>
            <w:noProof/>
            <w:webHidden/>
          </w:rPr>
          <w:tab/>
        </w:r>
        <w:r w:rsidR="000505B8">
          <w:rPr>
            <w:noProof/>
            <w:webHidden/>
          </w:rPr>
          <w:fldChar w:fldCharType="begin"/>
        </w:r>
        <w:r w:rsidR="000505B8">
          <w:rPr>
            <w:noProof/>
            <w:webHidden/>
          </w:rPr>
          <w:instrText xml:space="preserve"> PAGEREF _Toc134088201 \h </w:instrText>
        </w:r>
        <w:r w:rsidR="000505B8">
          <w:rPr>
            <w:noProof/>
            <w:webHidden/>
          </w:rPr>
        </w:r>
        <w:r w:rsidR="000505B8">
          <w:rPr>
            <w:noProof/>
            <w:webHidden/>
          </w:rPr>
          <w:fldChar w:fldCharType="separate"/>
        </w:r>
        <w:r w:rsidR="004D59C8">
          <w:rPr>
            <w:noProof/>
            <w:webHidden/>
          </w:rPr>
          <w:t>13</w:t>
        </w:r>
        <w:r w:rsidR="000505B8">
          <w:rPr>
            <w:noProof/>
            <w:webHidden/>
          </w:rPr>
          <w:fldChar w:fldCharType="end"/>
        </w:r>
      </w:hyperlink>
    </w:p>
    <w:p w14:paraId="682A1E3E" w14:textId="152814C7"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02" w:history="1">
        <w:r w:rsidR="000505B8" w:rsidRPr="00611647">
          <w:rPr>
            <w:rStyle w:val="Hyperlink"/>
            <w:noProof/>
            <w:lang w:val="sq-AL"/>
          </w:rPr>
          <w:t>3.2. Qasja në palestër</w:t>
        </w:r>
        <w:r w:rsidR="000505B8">
          <w:rPr>
            <w:noProof/>
            <w:webHidden/>
          </w:rPr>
          <w:tab/>
        </w:r>
        <w:r w:rsidR="000505B8">
          <w:rPr>
            <w:noProof/>
            <w:webHidden/>
          </w:rPr>
          <w:fldChar w:fldCharType="begin"/>
        </w:r>
        <w:r w:rsidR="000505B8">
          <w:rPr>
            <w:noProof/>
            <w:webHidden/>
          </w:rPr>
          <w:instrText xml:space="preserve"> PAGEREF _Toc134088202 \h </w:instrText>
        </w:r>
        <w:r w:rsidR="000505B8">
          <w:rPr>
            <w:noProof/>
            <w:webHidden/>
          </w:rPr>
        </w:r>
        <w:r w:rsidR="000505B8">
          <w:rPr>
            <w:noProof/>
            <w:webHidden/>
          </w:rPr>
          <w:fldChar w:fldCharType="separate"/>
        </w:r>
        <w:r w:rsidR="004D59C8">
          <w:rPr>
            <w:noProof/>
            <w:webHidden/>
          </w:rPr>
          <w:t>14</w:t>
        </w:r>
        <w:r w:rsidR="000505B8">
          <w:rPr>
            <w:noProof/>
            <w:webHidden/>
          </w:rPr>
          <w:fldChar w:fldCharType="end"/>
        </w:r>
      </w:hyperlink>
    </w:p>
    <w:p w14:paraId="32D72590" w14:textId="6C78EF7D"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03" w:history="1">
        <w:r w:rsidR="000505B8" w:rsidRPr="00611647">
          <w:rPr>
            <w:rStyle w:val="Hyperlink"/>
            <w:noProof/>
            <w:lang w:val="sq-AL"/>
          </w:rPr>
          <w:t>3.3. Kërkesat për palestër</w:t>
        </w:r>
        <w:r w:rsidR="000505B8">
          <w:rPr>
            <w:noProof/>
            <w:webHidden/>
          </w:rPr>
          <w:tab/>
        </w:r>
        <w:r w:rsidR="000505B8">
          <w:rPr>
            <w:noProof/>
            <w:webHidden/>
          </w:rPr>
          <w:fldChar w:fldCharType="begin"/>
        </w:r>
        <w:r w:rsidR="000505B8">
          <w:rPr>
            <w:noProof/>
            <w:webHidden/>
          </w:rPr>
          <w:instrText xml:space="preserve"> PAGEREF _Toc134088203 \h </w:instrText>
        </w:r>
        <w:r w:rsidR="000505B8">
          <w:rPr>
            <w:noProof/>
            <w:webHidden/>
          </w:rPr>
        </w:r>
        <w:r w:rsidR="000505B8">
          <w:rPr>
            <w:noProof/>
            <w:webHidden/>
          </w:rPr>
          <w:fldChar w:fldCharType="separate"/>
        </w:r>
        <w:r w:rsidR="004D59C8">
          <w:rPr>
            <w:noProof/>
            <w:webHidden/>
          </w:rPr>
          <w:t>14</w:t>
        </w:r>
        <w:r w:rsidR="000505B8">
          <w:rPr>
            <w:noProof/>
            <w:webHidden/>
          </w:rPr>
          <w:fldChar w:fldCharType="end"/>
        </w:r>
      </w:hyperlink>
    </w:p>
    <w:p w14:paraId="02C8D484" w14:textId="6ECB7AAD"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04" w:history="1">
        <w:r w:rsidR="000505B8" w:rsidRPr="00611647">
          <w:rPr>
            <w:rStyle w:val="Hyperlink"/>
            <w:noProof/>
            <w:lang w:val="sq-AL"/>
          </w:rPr>
          <w:t>3.4. Tavolina Zyrtare</w:t>
        </w:r>
        <w:r w:rsidR="000505B8">
          <w:rPr>
            <w:noProof/>
            <w:webHidden/>
          </w:rPr>
          <w:tab/>
        </w:r>
        <w:r w:rsidR="000505B8">
          <w:rPr>
            <w:noProof/>
            <w:webHidden/>
          </w:rPr>
          <w:fldChar w:fldCharType="begin"/>
        </w:r>
        <w:r w:rsidR="000505B8">
          <w:rPr>
            <w:noProof/>
            <w:webHidden/>
          </w:rPr>
          <w:instrText xml:space="preserve"> PAGEREF _Toc134088204 \h </w:instrText>
        </w:r>
        <w:r w:rsidR="000505B8">
          <w:rPr>
            <w:noProof/>
            <w:webHidden/>
          </w:rPr>
        </w:r>
        <w:r w:rsidR="000505B8">
          <w:rPr>
            <w:noProof/>
            <w:webHidden/>
          </w:rPr>
          <w:fldChar w:fldCharType="separate"/>
        </w:r>
        <w:r w:rsidR="004D59C8">
          <w:rPr>
            <w:noProof/>
            <w:webHidden/>
          </w:rPr>
          <w:t>18</w:t>
        </w:r>
        <w:r w:rsidR="000505B8">
          <w:rPr>
            <w:noProof/>
            <w:webHidden/>
          </w:rPr>
          <w:fldChar w:fldCharType="end"/>
        </w:r>
      </w:hyperlink>
    </w:p>
    <w:p w14:paraId="6D8D7F34" w14:textId="7C8623D8"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05" w:history="1">
        <w:r w:rsidR="000505B8" w:rsidRPr="00611647">
          <w:rPr>
            <w:rStyle w:val="Hyperlink"/>
            <w:noProof/>
            <w:lang w:val="sq-AL"/>
          </w:rPr>
          <w:t>3.5. Tribuna VIP</w:t>
        </w:r>
        <w:r w:rsidR="000505B8">
          <w:rPr>
            <w:noProof/>
            <w:webHidden/>
          </w:rPr>
          <w:tab/>
        </w:r>
        <w:r w:rsidR="000505B8">
          <w:rPr>
            <w:noProof/>
            <w:webHidden/>
          </w:rPr>
          <w:fldChar w:fldCharType="begin"/>
        </w:r>
        <w:r w:rsidR="000505B8">
          <w:rPr>
            <w:noProof/>
            <w:webHidden/>
          </w:rPr>
          <w:instrText xml:space="preserve"> PAGEREF _Toc134088205 \h </w:instrText>
        </w:r>
        <w:r w:rsidR="000505B8">
          <w:rPr>
            <w:noProof/>
            <w:webHidden/>
          </w:rPr>
        </w:r>
        <w:r w:rsidR="000505B8">
          <w:rPr>
            <w:noProof/>
            <w:webHidden/>
          </w:rPr>
          <w:fldChar w:fldCharType="separate"/>
        </w:r>
        <w:r w:rsidR="004D59C8">
          <w:rPr>
            <w:noProof/>
            <w:webHidden/>
          </w:rPr>
          <w:t>19</w:t>
        </w:r>
        <w:r w:rsidR="000505B8">
          <w:rPr>
            <w:noProof/>
            <w:webHidden/>
          </w:rPr>
          <w:fldChar w:fldCharType="end"/>
        </w:r>
      </w:hyperlink>
    </w:p>
    <w:p w14:paraId="6855D105" w14:textId="21ACCE93"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06" w:history="1">
        <w:r w:rsidR="000505B8" w:rsidRPr="00611647">
          <w:rPr>
            <w:rStyle w:val="Hyperlink"/>
            <w:noProof/>
            <w:lang w:val="sq-AL"/>
          </w:rPr>
          <w:t>3.6 Vendet e rezervuara për ekipet pjesëmarrëse</w:t>
        </w:r>
        <w:r w:rsidR="000505B8">
          <w:rPr>
            <w:noProof/>
            <w:webHidden/>
          </w:rPr>
          <w:tab/>
        </w:r>
        <w:r w:rsidR="000505B8">
          <w:rPr>
            <w:noProof/>
            <w:webHidden/>
          </w:rPr>
          <w:fldChar w:fldCharType="begin"/>
        </w:r>
        <w:r w:rsidR="000505B8">
          <w:rPr>
            <w:noProof/>
            <w:webHidden/>
          </w:rPr>
          <w:instrText xml:space="preserve"> PAGEREF _Toc134088206 \h </w:instrText>
        </w:r>
        <w:r w:rsidR="000505B8">
          <w:rPr>
            <w:noProof/>
            <w:webHidden/>
          </w:rPr>
        </w:r>
        <w:r w:rsidR="000505B8">
          <w:rPr>
            <w:noProof/>
            <w:webHidden/>
          </w:rPr>
          <w:fldChar w:fldCharType="separate"/>
        </w:r>
        <w:r w:rsidR="004D59C8">
          <w:rPr>
            <w:noProof/>
            <w:webHidden/>
          </w:rPr>
          <w:t>20</w:t>
        </w:r>
        <w:r w:rsidR="000505B8">
          <w:rPr>
            <w:noProof/>
            <w:webHidden/>
          </w:rPr>
          <w:fldChar w:fldCharType="end"/>
        </w:r>
      </w:hyperlink>
    </w:p>
    <w:p w14:paraId="3F40A993" w14:textId="57ACDC92"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07" w:history="1">
        <w:r w:rsidR="000505B8" w:rsidRPr="00611647">
          <w:rPr>
            <w:rStyle w:val="Hyperlink"/>
            <w:noProof/>
            <w:lang w:val="sq-AL"/>
          </w:rPr>
          <w:t>3.7 Tribuna për mediat</w:t>
        </w:r>
        <w:r w:rsidR="000505B8">
          <w:rPr>
            <w:noProof/>
            <w:webHidden/>
          </w:rPr>
          <w:tab/>
        </w:r>
        <w:r w:rsidR="000505B8">
          <w:rPr>
            <w:noProof/>
            <w:webHidden/>
          </w:rPr>
          <w:fldChar w:fldCharType="begin"/>
        </w:r>
        <w:r w:rsidR="000505B8">
          <w:rPr>
            <w:noProof/>
            <w:webHidden/>
          </w:rPr>
          <w:instrText xml:space="preserve"> PAGEREF _Toc134088207 \h </w:instrText>
        </w:r>
        <w:r w:rsidR="000505B8">
          <w:rPr>
            <w:noProof/>
            <w:webHidden/>
          </w:rPr>
        </w:r>
        <w:r w:rsidR="000505B8">
          <w:rPr>
            <w:noProof/>
            <w:webHidden/>
          </w:rPr>
          <w:fldChar w:fldCharType="separate"/>
        </w:r>
        <w:r w:rsidR="004D59C8">
          <w:rPr>
            <w:noProof/>
            <w:webHidden/>
          </w:rPr>
          <w:t>20</w:t>
        </w:r>
        <w:r w:rsidR="000505B8">
          <w:rPr>
            <w:noProof/>
            <w:webHidden/>
          </w:rPr>
          <w:fldChar w:fldCharType="end"/>
        </w:r>
      </w:hyperlink>
    </w:p>
    <w:p w14:paraId="2EB63070" w14:textId="37C09515"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08" w:history="1">
        <w:r w:rsidR="000505B8" w:rsidRPr="00611647">
          <w:rPr>
            <w:rStyle w:val="Hyperlink"/>
            <w:noProof/>
            <w:lang w:val="sq-AL"/>
          </w:rPr>
          <w:t>3.8 Press qendra</w:t>
        </w:r>
        <w:r w:rsidR="000505B8">
          <w:rPr>
            <w:noProof/>
            <w:webHidden/>
          </w:rPr>
          <w:tab/>
        </w:r>
        <w:r w:rsidR="000505B8">
          <w:rPr>
            <w:noProof/>
            <w:webHidden/>
          </w:rPr>
          <w:fldChar w:fldCharType="begin"/>
        </w:r>
        <w:r w:rsidR="000505B8">
          <w:rPr>
            <w:noProof/>
            <w:webHidden/>
          </w:rPr>
          <w:instrText xml:space="preserve"> PAGEREF _Toc134088208 \h </w:instrText>
        </w:r>
        <w:r w:rsidR="000505B8">
          <w:rPr>
            <w:noProof/>
            <w:webHidden/>
          </w:rPr>
        </w:r>
        <w:r w:rsidR="000505B8">
          <w:rPr>
            <w:noProof/>
            <w:webHidden/>
          </w:rPr>
          <w:fldChar w:fldCharType="separate"/>
        </w:r>
        <w:r w:rsidR="004D59C8">
          <w:rPr>
            <w:noProof/>
            <w:webHidden/>
          </w:rPr>
          <w:t>20</w:t>
        </w:r>
        <w:r w:rsidR="000505B8">
          <w:rPr>
            <w:noProof/>
            <w:webHidden/>
          </w:rPr>
          <w:fldChar w:fldCharType="end"/>
        </w:r>
      </w:hyperlink>
    </w:p>
    <w:p w14:paraId="1E6D0FD5" w14:textId="6F4EE9A4" w:rsidR="000505B8" w:rsidRDefault="00000000" w:rsidP="0005441C">
      <w:pPr>
        <w:pStyle w:val="TOC1"/>
        <w:tabs>
          <w:tab w:val="right" w:leader="dot" w:pos="9350"/>
        </w:tabs>
        <w:ind w:right="1170"/>
        <w:rPr>
          <w:rFonts w:asciiTheme="minorHAnsi" w:eastAsiaTheme="minorEastAsia" w:hAnsiTheme="minorHAnsi"/>
          <w:b w:val="0"/>
          <w:caps w:val="0"/>
          <w:noProof/>
          <w:color w:val="auto"/>
          <w:spacing w:val="0"/>
          <w:kern w:val="2"/>
          <w:sz w:val="22"/>
          <w:lang w:val="en-GB" w:eastAsia="en-GB"/>
          <w14:ligatures w14:val="standardContextual"/>
        </w:rPr>
      </w:pPr>
      <w:hyperlink w:anchor="_Toc134088209" w:history="1">
        <w:r w:rsidR="000505B8" w:rsidRPr="00611647">
          <w:rPr>
            <w:rStyle w:val="Hyperlink"/>
            <w:noProof/>
            <w:lang w:val="sq-AL"/>
          </w:rPr>
          <w:t>IV. AKREDITIMET</w:t>
        </w:r>
        <w:r w:rsidR="000505B8">
          <w:rPr>
            <w:noProof/>
            <w:webHidden/>
          </w:rPr>
          <w:tab/>
        </w:r>
        <w:r w:rsidR="000505B8">
          <w:rPr>
            <w:noProof/>
            <w:webHidden/>
          </w:rPr>
          <w:fldChar w:fldCharType="begin"/>
        </w:r>
        <w:r w:rsidR="000505B8">
          <w:rPr>
            <w:noProof/>
            <w:webHidden/>
          </w:rPr>
          <w:instrText xml:space="preserve"> PAGEREF _Toc134088209 \h </w:instrText>
        </w:r>
        <w:r w:rsidR="000505B8">
          <w:rPr>
            <w:noProof/>
            <w:webHidden/>
          </w:rPr>
        </w:r>
        <w:r w:rsidR="000505B8">
          <w:rPr>
            <w:noProof/>
            <w:webHidden/>
          </w:rPr>
          <w:fldChar w:fldCharType="separate"/>
        </w:r>
        <w:r w:rsidR="004D59C8">
          <w:rPr>
            <w:noProof/>
            <w:webHidden/>
          </w:rPr>
          <w:t>21</w:t>
        </w:r>
        <w:r w:rsidR="000505B8">
          <w:rPr>
            <w:noProof/>
            <w:webHidden/>
          </w:rPr>
          <w:fldChar w:fldCharType="end"/>
        </w:r>
      </w:hyperlink>
    </w:p>
    <w:p w14:paraId="59051B5F" w14:textId="09862371"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10" w:history="1">
        <w:r w:rsidR="000505B8" w:rsidRPr="00611647">
          <w:rPr>
            <w:rStyle w:val="Hyperlink"/>
            <w:noProof/>
            <w:lang w:val="sq-AL"/>
          </w:rPr>
          <w:t>4.1. Informatat e Përgjithshme</w:t>
        </w:r>
        <w:r w:rsidR="000505B8">
          <w:rPr>
            <w:noProof/>
            <w:webHidden/>
          </w:rPr>
          <w:tab/>
        </w:r>
        <w:r w:rsidR="000505B8">
          <w:rPr>
            <w:noProof/>
            <w:webHidden/>
          </w:rPr>
          <w:fldChar w:fldCharType="begin"/>
        </w:r>
        <w:r w:rsidR="000505B8">
          <w:rPr>
            <w:noProof/>
            <w:webHidden/>
          </w:rPr>
          <w:instrText xml:space="preserve"> PAGEREF _Toc134088210 \h </w:instrText>
        </w:r>
        <w:r w:rsidR="000505B8">
          <w:rPr>
            <w:noProof/>
            <w:webHidden/>
          </w:rPr>
        </w:r>
        <w:r w:rsidR="000505B8">
          <w:rPr>
            <w:noProof/>
            <w:webHidden/>
          </w:rPr>
          <w:fldChar w:fldCharType="separate"/>
        </w:r>
        <w:r w:rsidR="004D59C8">
          <w:rPr>
            <w:noProof/>
            <w:webHidden/>
          </w:rPr>
          <w:t>21</w:t>
        </w:r>
        <w:r w:rsidR="000505B8">
          <w:rPr>
            <w:noProof/>
            <w:webHidden/>
          </w:rPr>
          <w:fldChar w:fldCharType="end"/>
        </w:r>
      </w:hyperlink>
    </w:p>
    <w:p w14:paraId="33F7DFCF" w14:textId="7A447FC6"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11" w:history="1">
        <w:r w:rsidR="000505B8" w:rsidRPr="00611647">
          <w:rPr>
            <w:rStyle w:val="Hyperlink"/>
            <w:noProof/>
            <w:lang w:val="sq-AL"/>
          </w:rPr>
          <w:t>4.2. Kontrolli i hyrjes</w:t>
        </w:r>
        <w:r w:rsidR="000505B8">
          <w:rPr>
            <w:noProof/>
            <w:webHidden/>
          </w:rPr>
          <w:tab/>
        </w:r>
        <w:r w:rsidR="000505B8">
          <w:rPr>
            <w:noProof/>
            <w:webHidden/>
          </w:rPr>
          <w:fldChar w:fldCharType="begin"/>
        </w:r>
        <w:r w:rsidR="000505B8">
          <w:rPr>
            <w:noProof/>
            <w:webHidden/>
          </w:rPr>
          <w:instrText xml:space="preserve"> PAGEREF _Toc134088211 \h </w:instrText>
        </w:r>
        <w:r w:rsidR="000505B8">
          <w:rPr>
            <w:noProof/>
            <w:webHidden/>
          </w:rPr>
        </w:r>
        <w:r w:rsidR="000505B8">
          <w:rPr>
            <w:noProof/>
            <w:webHidden/>
          </w:rPr>
          <w:fldChar w:fldCharType="separate"/>
        </w:r>
        <w:r w:rsidR="004D59C8">
          <w:rPr>
            <w:noProof/>
            <w:webHidden/>
          </w:rPr>
          <w:t>21</w:t>
        </w:r>
        <w:r w:rsidR="000505B8">
          <w:rPr>
            <w:noProof/>
            <w:webHidden/>
          </w:rPr>
          <w:fldChar w:fldCharType="end"/>
        </w:r>
      </w:hyperlink>
    </w:p>
    <w:p w14:paraId="4751C8F0" w14:textId="1E13063A"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12" w:history="1">
        <w:r w:rsidR="000505B8" w:rsidRPr="00611647">
          <w:rPr>
            <w:rStyle w:val="Hyperlink"/>
            <w:noProof/>
            <w:lang w:val="sq-AL"/>
          </w:rPr>
          <w:t>4.3 Sistemi i Akreditimit</w:t>
        </w:r>
        <w:r w:rsidR="000505B8">
          <w:rPr>
            <w:noProof/>
            <w:webHidden/>
          </w:rPr>
          <w:tab/>
        </w:r>
        <w:r w:rsidR="000505B8">
          <w:rPr>
            <w:noProof/>
            <w:webHidden/>
          </w:rPr>
          <w:fldChar w:fldCharType="begin"/>
        </w:r>
        <w:r w:rsidR="000505B8">
          <w:rPr>
            <w:noProof/>
            <w:webHidden/>
          </w:rPr>
          <w:instrText xml:space="preserve"> PAGEREF _Toc134088212 \h </w:instrText>
        </w:r>
        <w:r w:rsidR="000505B8">
          <w:rPr>
            <w:noProof/>
            <w:webHidden/>
          </w:rPr>
        </w:r>
        <w:r w:rsidR="000505B8">
          <w:rPr>
            <w:noProof/>
            <w:webHidden/>
          </w:rPr>
          <w:fldChar w:fldCharType="separate"/>
        </w:r>
        <w:r w:rsidR="004D59C8">
          <w:rPr>
            <w:noProof/>
            <w:webHidden/>
          </w:rPr>
          <w:t>22</w:t>
        </w:r>
        <w:r w:rsidR="000505B8">
          <w:rPr>
            <w:noProof/>
            <w:webHidden/>
          </w:rPr>
          <w:fldChar w:fldCharType="end"/>
        </w:r>
      </w:hyperlink>
    </w:p>
    <w:p w14:paraId="279676A1" w14:textId="4302A0AD" w:rsidR="000505B8" w:rsidRDefault="00000000" w:rsidP="0005441C">
      <w:pPr>
        <w:pStyle w:val="TOC1"/>
        <w:tabs>
          <w:tab w:val="right" w:leader="dot" w:pos="9350"/>
        </w:tabs>
        <w:ind w:right="1170"/>
        <w:rPr>
          <w:rFonts w:asciiTheme="minorHAnsi" w:eastAsiaTheme="minorEastAsia" w:hAnsiTheme="minorHAnsi"/>
          <w:b w:val="0"/>
          <w:caps w:val="0"/>
          <w:noProof/>
          <w:color w:val="auto"/>
          <w:spacing w:val="0"/>
          <w:kern w:val="2"/>
          <w:sz w:val="22"/>
          <w:lang w:val="en-GB" w:eastAsia="en-GB"/>
          <w14:ligatures w14:val="standardContextual"/>
        </w:rPr>
      </w:pPr>
      <w:hyperlink w:anchor="_Toc134088213" w:history="1">
        <w:r w:rsidR="000505B8" w:rsidRPr="00611647">
          <w:rPr>
            <w:rStyle w:val="Hyperlink"/>
            <w:noProof/>
            <w:lang w:val="sq-AL"/>
          </w:rPr>
          <w:t>V.CEREMONIA E HAPJES DHE E MBYLLJES SË FINAL 8</w:t>
        </w:r>
        <w:r w:rsidR="000505B8">
          <w:rPr>
            <w:noProof/>
            <w:webHidden/>
          </w:rPr>
          <w:tab/>
        </w:r>
        <w:r w:rsidR="000505B8">
          <w:rPr>
            <w:noProof/>
            <w:webHidden/>
          </w:rPr>
          <w:fldChar w:fldCharType="begin"/>
        </w:r>
        <w:r w:rsidR="000505B8">
          <w:rPr>
            <w:noProof/>
            <w:webHidden/>
          </w:rPr>
          <w:instrText xml:space="preserve"> PAGEREF _Toc134088213 \h </w:instrText>
        </w:r>
        <w:r w:rsidR="000505B8">
          <w:rPr>
            <w:noProof/>
            <w:webHidden/>
          </w:rPr>
        </w:r>
        <w:r w:rsidR="000505B8">
          <w:rPr>
            <w:noProof/>
            <w:webHidden/>
          </w:rPr>
          <w:fldChar w:fldCharType="separate"/>
        </w:r>
        <w:r w:rsidR="004D59C8">
          <w:rPr>
            <w:noProof/>
            <w:webHidden/>
          </w:rPr>
          <w:t>23</w:t>
        </w:r>
        <w:r w:rsidR="000505B8">
          <w:rPr>
            <w:noProof/>
            <w:webHidden/>
          </w:rPr>
          <w:fldChar w:fldCharType="end"/>
        </w:r>
      </w:hyperlink>
    </w:p>
    <w:p w14:paraId="5251D75A" w14:textId="25DC6A9B"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14" w:history="1">
        <w:r w:rsidR="000505B8" w:rsidRPr="00611647">
          <w:rPr>
            <w:rStyle w:val="Hyperlink"/>
            <w:noProof/>
            <w:lang w:val="sq-AL"/>
          </w:rPr>
          <w:t>5.1. Ceremonia e hapjes</w:t>
        </w:r>
        <w:r w:rsidR="000505B8">
          <w:rPr>
            <w:noProof/>
            <w:webHidden/>
          </w:rPr>
          <w:tab/>
        </w:r>
        <w:r w:rsidR="000505B8">
          <w:rPr>
            <w:noProof/>
            <w:webHidden/>
          </w:rPr>
          <w:fldChar w:fldCharType="begin"/>
        </w:r>
        <w:r w:rsidR="000505B8">
          <w:rPr>
            <w:noProof/>
            <w:webHidden/>
          </w:rPr>
          <w:instrText xml:space="preserve"> PAGEREF _Toc134088214 \h </w:instrText>
        </w:r>
        <w:r w:rsidR="000505B8">
          <w:rPr>
            <w:noProof/>
            <w:webHidden/>
          </w:rPr>
        </w:r>
        <w:r w:rsidR="000505B8">
          <w:rPr>
            <w:noProof/>
            <w:webHidden/>
          </w:rPr>
          <w:fldChar w:fldCharType="separate"/>
        </w:r>
        <w:r w:rsidR="004D59C8">
          <w:rPr>
            <w:noProof/>
            <w:webHidden/>
          </w:rPr>
          <w:t>23</w:t>
        </w:r>
        <w:r w:rsidR="000505B8">
          <w:rPr>
            <w:noProof/>
            <w:webHidden/>
          </w:rPr>
          <w:fldChar w:fldCharType="end"/>
        </w:r>
      </w:hyperlink>
    </w:p>
    <w:p w14:paraId="28BF81DF" w14:textId="57669BCD"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15" w:history="1">
        <w:r w:rsidR="000505B8" w:rsidRPr="00611647">
          <w:rPr>
            <w:rStyle w:val="Hyperlink"/>
            <w:noProof/>
            <w:lang w:val="sq-AL"/>
          </w:rPr>
          <w:t>5.2. Ceremonia e mbylljes</w:t>
        </w:r>
        <w:r w:rsidR="000505B8">
          <w:rPr>
            <w:noProof/>
            <w:webHidden/>
          </w:rPr>
          <w:tab/>
        </w:r>
        <w:r w:rsidR="000505B8">
          <w:rPr>
            <w:noProof/>
            <w:webHidden/>
          </w:rPr>
          <w:fldChar w:fldCharType="begin"/>
        </w:r>
        <w:r w:rsidR="000505B8">
          <w:rPr>
            <w:noProof/>
            <w:webHidden/>
          </w:rPr>
          <w:instrText xml:space="preserve"> PAGEREF _Toc134088215 \h </w:instrText>
        </w:r>
        <w:r w:rsidR="000505B8">
          <w:rPr>
            <w:noProof/>
            <w:webHidden/>
          </w:rPr>
        </w:r>
        <w:r w:rsidR="000505B8">
          <w:rPr>
            <w:noProof/>
            <w:webHidden/>
          </w:rPr>
          <w:fldChar w:fldCharType="separate"/>
        </w:r>
        <w:r w:rsidR="004D59C8">
          <w:rPr>
            <w:noProof/>
            <w:webHidden/>
          </w:rPr>
          <w:t>24</w:t>
        </w:r>
        <w:r w:rsidR="000505B8">
          <w:rPr>
            <w:noProof/>
            <w:webHidden/>
          </w:rPr>
          <w:fldChar w:fldCharType="end"/>
        </w:r>
      </w:hyperlink>
    </w:p>
    <w:p w14:paraId="55E60A3F" w14:textId="79188EE4"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16" w:history="1">
        <w:r w:rsidR="000505B8" w:rsidRPr="00611647">
          <w:rPr>
            <w:rStyle w:val="Hyperlink"/>
            <w:noProof/>
            <w:lang w:val="sq-AL"/>
          </w:rPr>
          <w:t>5.3 Trofetë dhe shpërblimet</w:t>
        </w:r>
        <w:r w:rsidR="000505B8">
          <w:rPr>
            <w:noProof/>
            <w:webHidden/>
          </w:rPr>
          <w:tab/>
        </w:r>
        <w:r w:rsidR="000505B8">
          <w:rPr>
            <w:noProof/>
            <w:webHidden/>
          </w:rPr>
          <w:fldChar w:fldCharType="begin"/>
        </w:r>
        <w:r w:rsidR="000505B8">
          <w:rPr>
            <w:noProof/>
            <w:webHidden/>
          </w:rPr>
          <w:instrText xml:space="preserve"> PAGEREF _Toc134088216 \h </w:instrText>
        </w:r>
        <w:r w:rsidR="000505B8">
          <w:rPr>
            <w:noProof/>
            <w:webHidden/>
          </w:rPr>
        </w:r>
        <w:r w:rsidR="000505B8">
          <w:rPr>
            <w:noProof/>
            <w:webHidden/>
          </w:rPr>
          <w:fldChar w:fldCharType="separate"/>
        </w:r>
        <w:r w:rsidR="004D59C8">
          <w:rPr>
            <w:noProof/>
            <w:webHidden/>
          </w:rPr>
          <w:t>25</w:t>
        </w:r>
        <w:r w:rsidR="000505B8">
          <w:rPr>
            <w:noProof/>
            <w:webHidden/>
          </w:rPr>
          <w:fldChar w:fldCharType="end"/>
        </w:r>
      </w:hyperlink>
    </w:p>
    <w:p w14:paraId="7524029A" w14:textId="22E0FF62" w:rsidR="000505B8" w:rsidRDefault="00000000" w:rsidP="0005441C">
      <w:pPr>
        <w:pStyle w:val="TOC1"/>
        <w:tabs>
          <w:tab w:val="right" w:leader="dot" w:pos="9350"/>
        </w:tabs>
        <w:ind w:right="1170"/>
        <w:rPr>
          <w:rFonts w:asciiTheme="minorHAnsi" w:eastAsiaTheme="minorEastAsia" w:hAnsiTheme="minorHAnsi"/>
          <w:b w:val="0"/>
          <w:caps w:val="0"/>
          <w:noProof/>
          <w:color w:val="auto"/>
          <w:spacing w:val="0"/>
          <w:kern w:val="2"/>
          <w:sz w:val="22"/>
          <w:lang w:val="en-GB" w:eastAsia="en-GB"/>
          <w14:ligatures w14:val="standardContextual"/>
        </w:rPr>
      </w:pPr>
      <w:hyperlink w:anchor="_Toc134088217" w:history="1">
        <w:r w:rsidR="000505B8" w:rsidRPr="00611647">
          <w:rPr>
            <w:rStyle w:val="Hyperlink"/>
            <w:noProof/>
            <w:lang w:val="sq-AL"/>
          </w:rPr>
          <w:t>VI. MARKETINGU DHE TË DREJTAT</w:t>
        </w:r>
        <w:r w:rsidR="000505B8">
          <w:rPr>
            <w:noProof/>
            <w:webHidden/>
          </w:rPr>
          <w:tab/>
        </w:r>
        <w:r w:rsidR="000505B8">
          <w:rPr>
            <w:noProof/>
            <w:webHidden/>
          </w:rPr>
          <w:fldChar w:fldCharType="begin"/>
        </w:r>
        <w:r w:rsidR="000505B8">
          <w:rPr>
            <w:noProof/>
            <w:webHidden/>
          </w:rPr>
          <w:instrText xml:space="preserve"> PAGEREF _Toc134088217 \h </w:instrText>
        </w:r>
        <w:r w:rsidR="000505B8">
          <w:rPr>
            <w:noProof/>
            <w:webHidden/>
          </w:rPr>
        </w:r>
        <w:r w:rsidR="000505B8">
          <w:rPr>
            <w:noProof/>
            <w:webHidden/>
          </w:rPr>
          <w:fldChar w:fldCharType="separate"/>
        </w:r>
        <w:r w:rsidR="004D59C8">
          <w:rPr>
            <w:noProof/>
            <w:webHidden/>
          </w:rPr>
          <w:t>27</w:t>
        </w:r>
        <w:r w:rsidR="000505B8">
          <w:rPr>
            <w:noProof/>
            <w:webHidden/>
          </w:rPr>
          <w:fldChar w:fldCharType="end"/>
        </w:r>
      </w:hyperlink>
    </w:p>
    <w:p w14:paraId="0184C77C" w14:textId="458E9434"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18" w:history="1">
        <w:r w:rsidR="000505B8" w:rsidRPr="00611647">
          <w:rPr>
            <w:rStyle w:val="Hyperlink"/>
            <w:noProof/>
            <w:lang w:val="sq-AL"/>
          </w:rPr>
          <w:t>6.1 Biletat</w:t>
        </w:r>
        <w:r w:rsidR="000505B8">
          <w:rPr>
            <w:noProof/>
            <w:webHidden/>
          </w:rPr>
          <w:tab/>
        </w:r>
        <w:r w:rsidR="000505B8">
          <w:rPr>
            <w:noProof/>
            <w:webHidden/>
          </w:rPr>
          <w:fldChar w:fldCharType="begin"/>
        </w:r>
        <w:r w:rsidR="000505B8">
          <w:rPr>
            <w:noProof/>
            <w:webHidden/>
          </w:rPr>
          <w:instrText xml:space="preserve"> PAGEREF _Toc134088218 \h </w:instrText>
        </w:r>
        <w:r w:rsidR="000505B8">
          <w:rPr>
            <w:noProof/>
            <w:webHidden/>
          </w:rPr>
        </w:r>
        <w:r w:rsidR="000505B8">
          <w:rPr>
            <w:noProof/>
            <w:webHidden/>
          </w:rPr>
          <w:fldChar w:fldCharType="separate"/>
        </w:r>
        <w:r w:rsidR="004D59C8">
          <w:rPr>
            <w:noProof/>
            <w:webHidden/>
          </w:rPr>
          <w:t>27</w:t>
        </w:r>
        <w:r w:rsidR="000505B8">
          <w:rPr>
            <w:noProof/>
            <w:webHidden/>
          </w:rPr>
          <w:fldChar w:fldCharType="end"/>
        </w:r>
      </w:hyperlink>
    </w:p>
    <w:p w14:paraId="5DE58523" w14:textId="4EA0FAD2"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19" w:history="1">
        <w:r w:rsidR="000505B8" w:rsidRPr="00611647">
          <w:rPr>
            <w:rStyle w:val="Hyperlink"/>
            <w:noProof/>
            <w:lang w:val="sq-AL"/>
          </w:rPr>
          <w:t>6.2 Të drejtat televizive</w:t>
        </w:r>
        <w:r w:rsidR="000505B8">
          <w:rPr>
            <w:noProof/>
            <w:webHidden/>
          </w:rPr>
          <w:tab/>
        </w:r>
        <w:r w:rsidR="000505B8">
          <w:rPr>
            <w:noProof/>
            <w:webHidden/>
          </w:rPr>
          <w:fldChar w:fldCharType="begin"/>
        </w:r>
        <w:r w:rsidR="000505B8">
          <w:rPr>
            <w:noProof/>
            <w:webHidden/>
          </w:rPr>
          <w:instrText xml:space="preserve"> PAGEREF _Toc134088219 \h </w:instrText>
        </w:r>
        <w:r w:rsidR="000505B8">
          <w:rPr>
            <w:noProof/>
            <w:webHidden/>
          </w:rPr>
        </w:r>
        <w:r w:rsidR="000505B8">
          <w:rPr>
            <w:noProof/>
            <w:webHidden/>
          </w:rPr>
          <w:fldChar w:fldCharType="separate"/>
        </w:r>
        <w:r w:rsidR="004D59C8">
          <w:rPr>
            <w:noProof/>
            <w:webHidden/>
          </w:rPr>
          <w:t>27</w:t>
        </w:r>
        <w:r w:rsidR="000505B8">
          <w:rPr>
            <w:noProof/>
            <w:webHidden/>
          </w:rPr>
          <w:fldChar w:fldCharType="end"/>
        </w:r>
      </w:hyperlink>
    </w:p>
    <w:p w14:paraId="4931662F" w14:textId="2961F6C2"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20" w:history="1">
        <w:r w:rsidR="000505B8" w:rsidRPr="00611647">
          <w:rPr>
            <w:rStyle w:val="Hyperlink"/>
            <w:noProof/>
            <w:lang w:val="sq-AL"/>
          </w:rPr>
          <w:t>6.3 Sponsori Prezantues</w:t>
        </w:r>
        <w:r w:rsidR="000505B8">
          <w:rPr>
            <w:noProof/>
            <w:webHidden/>
          </w:rPr>
          <w:tab/>
        </w:r>
        <w:r w:rsidR="000505B8">
          <w:rPr>
            <w:noProof/>
            <w:webHidden/>
          </w:rPr>
          <w:fldChar w:fldCharType="begin"/>
        </w:r>
        <w:r w:rsidR="000505B8">
          <w:rPr>
            <w:noProof/>
            <w:webHidden/>
          </w:rPr>
          <w:instrText xml:space="preserve"> PAGEREF _Toc134088220 \h </w:instrText>
        </w:r>
        <w:r w:rsidR="000505B8">
          <w:rPr>
            <w:noProof/>
            <w:webHidden/>
          </w:rPr>
        </w:r>
        <w:r w:rsidR="000505B8">
          <w:rPr>
            <w:noProof/>
            <w:webHidden/>
          </w:rPr>
          <w:fldChar w:fldCharType="separate"/>
        </w:r>
        <w:r w:rsidR="004D59C8">
          <w:rPr>
            <w:noProof/>
            <w:webHidden/>
          </w:rPr>
          <w:t>27</w:t>
        </w:r>
        <w:r w:rsidR="000505B8">
          <w:rPr>
            <w:noProof/>
            <w:webHidden/>
          </w:rPr>
          <w:fldChar w:fldCharType="end"/>
        </w:r>
      </w:hyperlink>
    </w:p>
    <w:p w14:paraId="0729EF8C" w14:textId="087FE9AB" w:rsidR="000505B8" w:rsidRDefault="00000000" w:rsidP="0005441C">
      <w:pPr>
        <w:pStyle w:val="TOC1"/>
        <w:tabs>
          <w:tab w:val="right" w:leader="dot" w:pos="9350"/>
        </w:tabs>
        <w:ind w:right="1170"/>
        <w:rPr>
          <w:rFonts w:asciiTheme="minorHAnsi" w:eastAsiaTheme="minorEastAsia" w:hAnsiTheme="minorHAnsi"/>
          <w:b w:val="0"/>
          <w:caps w:val="0"/>
          <w:noProof/>
          <w:color w:val="auto"/>
          <w:spacing w:val="0"/>
          <w:kern w:val="2"/>
          <w:sz w:val="22"/>
          <w:lang w:val="en-GB" w:eastAsia="en-GB"/>
          <w14:ligatures w14:val="standardContextual"/>
        </w:rPr>
      </w:pPr>
      <w:hyperlink w:anchor="_Toc134088221" w:history="1">
        <w:r w:rsidR="000505B8" w:rsidRPr="00611647">
          <w:rPr>
            <w:rStyle w:val="Hyperlink"/>
            <w:noProof/>
            <w:lang w:val="sq-AL"/>
          </w:rPr>
          <w:t>VII. PROMOVIMI DHE BRENDIMI</w:t>
        </w:r>
        <w:r w:rsidR="000505B8">
          <w:rPr>
            <w:noProof/>
            <w:webHidden/>
          </w:rPr>
          <w:tab/>
        </w:r>
        <w:r w:rsidR="000505B8">
          <w:rPr>
            <w:noProof/>
            <w:webHidden/>
          </w:rPr>
          <w:fldChar w:fldCharType="begin"/>
        </w:r>
        <w:r w:rsidR="000505B8">
          <w:rPr>
            <w:noProof/>
            <w:webHidden/>
          </w:rPr>
          <w:instrText xml:space="preserve"> PAGEREF _Toc134088221 \h </w:instrText>
        </w:r>
        <w:r w:rsidR="000505B8">
          <w:rPr>
            <w:noProof/>
            <w:webHidden/>
          </w:rPr>
        </w:r>
        <w:r w:rsidR="000505B8">
          <w:rPr>
            <w:noProof/>
            <w:webHidden/>
          </w:rPr>
          <w:fldChar w:fldCharType="separate"/>
        </w:r>
        <w:r w:rsidR="004D59C8">
          <w:rPr>
            <w:noProof/>
            <w:webHidden/>
          </w:rPr>
          <w:t>27</w:t>
        </w:r>
        <w:r w:rsidR="000505B8">
          <w:rPr>
            <w:noProof/>
            <w:webHidden/>
          </w:rPr>
          <w:fldChar w:fldCharType="end"/>
        </w:r>
      </w:hyperlink>
    </w:p>
    <w:p w14:paraId="6ED7727F" w14:textId="1AC677E7"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22" w:history="1">
        <w:r w:rsidR="000505B8" w:rsidRPr="00611647">
          <w:rPr>
            <w:rStyle w:val="Hyperlink"/>
            <w:noProof/>
            <w:lang w:val="sq-AL"/>
          </w:rPr>
          <w:t>7.1. Dizajnimi i logos së eventit dhe lansimi</w:t>
        </w:r>
        <w:r w:rsidR="000505B8">
          <w:rPr>
            <w:noProof/>
            <w:webHidden/>
          </w:rPr>
          <w:tab/>
        </w:r>
        <w:r w:rsidR="000505B8">
          <w:rPr>
            <w:noProof/>
            <w:webHidden/>
          </w:rPr>
          <w:fldChar w:fldCharType="begin"/>
        </w:r>
        <w:r w:rsidR="000505B8">
          <w:rPr>
            <w:noProof/>
            <w:webHidden/>
          </w:rPr>
          <w:instrText xml:space="preserve"> PAGEREF _Toc134088222 \h </w:instrText>
        </w:r>
        <w:r w:rsidR="000505B8">
          <w:rPr>
            <w:noProof/>
            <w:webHidden/>
          </w:rPr>
        </w:r>
        <w:r w:rsidR="000505B8">
          <w:rPr>
            <w:noProof/>
            <w:webHidden/>
          </w:rPr>
          <w:fldChar w:fldCharType="separate"/>
        </w:r>
        <w:r w:rsidR="004D59C8">
          <w:rPr>
            <w:noProof/>
            <w:webHidden/>
          </w:rPr>
          <w:t>27</w:t>
        </w:r>
        <w:r w:rsidR="000505B8">
          <w:rPr>
            <w:noProof/>
            <w:webHidden/>
          </w:rPr>
          <w:fldChar w:fldCharType="end"/>
        </w:r>
      </w:hyperlink>
    </w:p>
    <w:p w14:paraId="5A506B85" w14:textId="59060D93"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23" w:history="1">
        <w:r w:rsidR="000505B8" w:rsidRPr="00611647">
          <w:rPr>
            <w:rStyle w:val="Hyperlink"/>
            <w:noProof/>
            <w:lang w:val="sq-AL"/>
          </w:rPr>
          <w:t>7.2. Brendimi në fushën e lojës</w:t>
        </w:r>
        <w:r w:rsidR="000505B8">
          <w:rPr>
            <w:noProof/>
            <w:webHidden/>
          </w:rPr>
          <w:tab/>
        </w:r>
        <w:r w:rsidR="000505B8">
          <w:rPr>
            <w:noProof/>
            <w:webHidden/>
          </w:rPr>
          <w:fldChar w:fldCharType="begin"/>
        </w:r>
        <w:r w:rsidR="000505B8">
          <w:rPr>
            <w:noProof/>
            <w:webHidden/>
          </w:rPr>
          <w:instrText xml:space="preserve"> PAGEREF _Toc134088223 \h </w:instrText>
        </w:r>
        <w:r w:rsidR="000505B8">
          <w:rPr>
            <w:noProof/>
            <w:webHidden/>
          </w:rPr>
        </w:r>
        <w:r w:rsidR="000505B8">
          <w:rPr>
            <w:noProof/>
            <w:webHidden/>
          </w:rPr>
          <w:fldChar w:fldCharType="separate"/>
        </w:r>
        <w:r w:rsidR="004D59C8">
          <w:rPr>
            <w:noProof/>
            <w:webHidden/>
          </w:rPr>
          <w:t>27</w:t>
        </w:r>
        <w:r w:rsidR="000505B8">
          <w:rPr>
            <w:noProof/>
            <w:webHidden/>
          </w:rPr>
          <w:fldChar w:fldCharType="end"/>
        </w:r>
      </w:hyperlink>
    </w:p>
    <w:p w14:paraId="5A39B10B" w14:textId="3508281E"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24" w:history="1">
        <w:r w:rsidR="000505B8" w:rsidRPr="00611647">
          <w:rPr>
            <w:rStyle w:val="Hyperlink"/>
            <w:noProof/>
            <w:lang w:val="sq-AL"/>
          </w:rPr>
          <w:t>7.3. Brendimi brenda dhe jashtë palestrës</w:t>
        </w:r>
        <w:r w:rsidR="000505B8">
          <w:rPr>
            <w:noProof/>
            <w:webHidden/>
          </w:rPr>
          <w:tab/>
        </w:r>
        <w:r w:rsidR="000505B8">
          <w:rPr>
            <w:noProof/>
            <w:webHidden/>
          </w:rPr>
          <w:fldChar w:fldCharType="begin"/>
        </w:r>
        <w:r w:rsidR="000505B8">
          <w:rPr>
            <w:noProof/>
            <w:webHidden/>
          </w:rPr>
          <w:instrText xml:space="preserve"> PAGEREF _Toc134088224 \h </w:instrText>
        </w:r>
        <w:r w:rsidR="000505B8">
          <w:rPr>
            <w:noProof/>
            <w:webHidden/>
          </w:rPr>
        </w:r>
        <w:r w:rsidR="000505B8">
          <w:rPr>
            <w:noProof/>
            <w:webHidden/>
          </w:rPr>
          <w:fldChar w:fldCharType="separate"/>
        </w:r>
        <w:r w:rsidR="004D59C8">
          <w:rPr>
            <w:noProof/>
            <w:webHidden/>
          </w:rPr>
          <w:t>28</w:t>
        </w:r>
        <w:r w:rsidR="000505B8">
          <w:rPr>
            <w:noProof/>
            <w:webHidden/>
          </w:rPr>
          <w:fldChar w:fldCharType="end"/>
        </w:r>
      </w:hyperlink>
    </w:p>
    <w:p w14:paraId="7249EA21" w14:textId="041C6858" w:rsidR="000505B8" w:rsidRDefault="00000000" w:rsidP="0005441C">
      <w:pPr>
        <w:pStyle w:val="TOC1"/>
        <w:tabs>
          <w:tab w:val="right" w:leader="dot" w:pos="9350"/>
        </w:tabs>
        <w:ind w:right="1170"/>
        <w:rPr>
          <w:rFonts w:asciiTheme="minorHAnsi" w:eastAsiaTheme="minorEastAsia" w:hAnsiTheme="minorHAnsi"/>
          <w:b w:val="0"/>
          <w:caps w:val="0"/>
          <w:noProof/>
          <w:color w:val="auto"/>
          <w:spacing w:val="0"/>
          <w:kern w:val="2"/>
          <w:sz w:val="22"/>
          <w:lang w:val="en-GB" w:eastAsia="en-GB"/>
          <w14:ligatures w14:val="standardContextual"/>
        </w:rPr>
      </w:pPr>
      <w:hyperlink w:anchor="_Toc134088225" w:history="1">
        <w:r w:rsidR="000505B8" w:rsidRPr="00611647">
          <w:rPr>
            <w:rStyle w:val="Hyperlink"/>
            <w:noProof/>
            <w:lang w:val="sq-AL"/>
          </w:rPr>
          <w:t>VIII. MEDIAT</w:t>
        </w:r>
        <w:r w:rsidR="000505B8">
          <w:rPr>
            <w:noProof/>
            <w:webHidden/>
          </w:rPr>
          <w:tab/>
        </w:r>
        <w:r w:rsidR="000505B8">
          <w:rPr>
            <w:noProof/>
            <w:webHidden/>
          </w:rPr>
          <w:fldChar w:fldCharType="begin"/>
        </w:r>
        <w:r w:rsidR="000505B8">
          <w:rPr>
            <w:noProof/>
            <w:webHidden/>
          </w:rPr>
          <w:instrText xml:space="preserve"> PAGEREF _Toc134088225 \h </w:instrText>
        </w:r>
        <w:r w:rsidR="000505B8">
          <w:rPr>
            <w:noProof/>
            <w:webHidden/>
          </w:rPr>
        </w:r>
        <w:r w:rsidR="000505B8">
          <w:rPr>
            <w:noProof/>
            <w:webHidden/>
          </w:rPr>
          <w:fldChar w:fldCharType="separate"/>
        </w:r>
        <w:r w:rsidR="004D59C8">
          <w:rPr>
            <w:noProof/>
            <w:webHidden/>
          </w:rPr>
          <w:t>29</w:t>
        </w:r>
        <w:r w:rsidR="000505B8">
          <w:rPr>
            <w:noProof/>
            <w:webHidden/>
          </w:rPr>
          <w:fldChar w:fldCharType="end"/>
        </w:r>
      </w:hyperlink>
    </w:p>
    <w:p w14:paraId="18A7ECDA" w14:textId="18219102"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26" w:history="1">
        <w:r w:rsidR="000505B8" w:rsidRPr="00611647">
          <w:rPr>
            <w:rStyle w:val="Hyperlink"/>
            <w:noProof/>
            <w:lang w:val="sq-AL"/>
          </w:rPr>
          <w:t>8.1. Konferencat për media</w:t>
        </w:r>
        <w:r w:rsidR="000505B8">
          <w:rPr>
            <w:noProof/>
            <w:webHidden/>
          </w:rPr>
          <w:tab/>
        </w:r>
        <w:r w:rsidR="000505B8">
          <w:rPr>
            <w:noProof/>
            <w:webHidden/>
          </w:rPr>
          <w:fldChar w:fldCharType="begin"/>
        </w:r>
        <w:r w:rsidR="000505B8">
          <w:rPr>
            <w:noProof/>
            <w:webHidden/>
          </w:rPr>
          <w:instrText xml:space="preserve"> PAGEREF _Toc134088226 \h </w:instrText>
        </w:r>
        <w:r w:rsidR="000505B8">
          <w:rPr>
            <w:noProof/>
            <w:webHidden/>
          </w:rPr>
        </w:r>
        <w:r w:rsidR="000505B8">
          <w:rPr>
            <w:noProof/>
            <w:webHidden/>
          </w:rPr>
          <w:fldChar w:fldCharType="separate"/>
        </w:r>
        <w:r w:rsidR="004D59C8">
          <w:rPr>
            <w:noProof/>
            <w:webHidden/>
          </w:rPr>
          <w:t>29</w:t>
        </w:r>
        <w:r w:rsidR="000505B8">
          <w:rPr>
            <w:noProof/>
            <w:webHidden/>
          </w:rPr>
          <w:fldChar w:fldCharType="end"/>
        </w:r>
      </w:hyperlink>
    </w:p>
    <w:p w14:paraId="7D361A38" w14:textId="48F5B5E1" w:rsidR="000505B8" w:rsidRDefault="00000000" w:rsidP="0005441C">
      <w:pPr>
        <w:pStyle w:val="TOC2"/>
        <w:tabs>
          <w:tab w:val="right" w:leader="dot" w:pos="9350"/>
        </w:tabs>
        <w:ind w:right="1170"/>
        <w:rPr>
          <w:rFonts w:asciiTheme="minorHAnsi" w:eastAsiaTheme="minorEastAsia" w:hAnsiTheme="minorHAnsi" w:cstheme="minorBidi"/>
          <w:b w:val="0"/>
          <w:i w:val="0"/>
          <w:noProof/>
          <w:color w:val="auto"/>
          <w:kern w:val="2"/>
          <w:sz w:val="22"/>
          <w:lang w:val="en-GB" w:eastAsia="en-GB"/>
          <w14:ligatures w14:val="standardContextual"/>
        </w:rPr>
      </w:pPr>
      <w:hyperlink w:anchor="_Toc134088227" w:history="1">
        <w:r w:rsidR="000505B8" w:rsidRPr="00611647">
          <w:rPr>
            <w:rStyle w:val="Hyperlink"/>
            <w:noProof/>
            <w:lang w:val="sq-AL"/>
          </w:rPr>
          <w:t>8.2. Broshurat e Final 8 Kupës së Kosovës</w:t>
        </w:r>
        <w:r w:rsidR="000505B8">
          <w:rPr>
            <w:noProof/>
            <w:webHidden/>
          </w:rPr>
          <w:tab/>
        </w:r>
        <w:r w:rsidR="000505B8">
          <w:rPr>
            <w:noProof/>
            <w:webHidden/>
          </w:rPr>
          <w:fldChar w:fldCharType="begin"/>
        </w:r>
        <w:r w:rsidR="000505B8">
          <w:rPr>
            <w:noProof/>
            <w:webHidden/>
          </w:rPr>
          <w:instrText xml:space="preserve"> PAGEREF _Toc134088227 \h </w:instrText>
        </w:r>
        <w:r w:rsidR="000505B8">
          <w:rPr>
            <w:noProof/>
            <w:webHidden/>
          </w:rPr>
        </w:r>
        <w:r w:rsidR="000505B8">
          <w:rPr>
            <w:noProof/>
            <w:webHidden/>
          </w:rPr>
          <w:fldChar w:fldCharType="separate"/>
        </w:r>
        <w:r w:rsidR="004D59C8">
          <w:rPr>
            <w:noProof/>
            <w:webHidden/>
          </w:rPr>
          <w:t>30</w:t>
        </w:r>
        <w:r w:rsidR="000505B8">
          <w:rPr>
            <w:noProof/>
            <w:webHidden/>
          </w:rPr>
          <w:fldChar w:fldCharType="end"/>
        </w:r>
      </w:hyperlink>
    </w:p>
    <w:p w14:paraId="1F98CAEF" w14:textId="1D39FF4C" w:rsidR="000505B8" w:rsidRDefault="00000000" w:rsidP="0005441C">
      <w:pPr>
        <w:pStyle w:val="TOC1"/>
        <w:tabs>
          <w:tab w:val="right" w:leader="dot" w:pos="9350"/>
        </w:tabs>
        <w:ind w:right="1170"/>
        <w:rPr>
          <w:rFonts w:asciiTheme="minorHAnsi" w:eastAsiaTheme="minorEastAsia" w:hAnsiTheme="minorHAnsi"/>
          <w:b w:val="0"/>
          <w:caps w:val="0"/>
          <w:noProof/>
          <w:color w:val="auto"/>
          <w:spacing w:val="0"/>
          <w:kern w:val="2"/>
          <w:sz w:val="22"/>
          <w:lang w:val="en-GB" w:eastAsia="en-GB"/>
          <w14:ligatures w14:val="standardContextual"/>
        </w:rPr>
      </w:pPr>
      <w:hyperlink w:anchor="_Toc134088228" w:history="1">
        <w:r w:rsidR="000505B8" w:rsidRPr="00611647">
          <w:rPr>
            <w:rStyle w:val="Hyperlink"/>
            <w:noProof/>
            <w:lang w:val="sq-AL"/>
          </w:rPr>
          <w:t>IX. ANNEX 1</w:t>
        </w:r>
        <w:r w:rsidR="000505B8">
          <w:rPr>
            <w:noProof/>
            <w:webHidden/>
          </w:rPr>
          <w:tab/>
        </w:r>
        <w:r w:rsidR="000505B8">
          <w:rPr>
            <w:noProof/>
            <w:webHidden/>
          </w:rPr>
          <w:fldChar w:fldCharType="begin"/>
        </w:r>
        <w:r w:rsidR="000505B8">
          <w:rPr>
            <w:noProof/>
            <w:webHidden/>
          </w:rPr>
          <w:instrText xml:space="preserve"> PAGEREF _Toc134088228 \h </w:instrText>
        </w:r>
        <w:r w:rsidR="000505B8">
          <w:rPr>
            <w:noProof/>
            <w:webHidden/>
          </w:rPr>
        </w:r>
        <w:r w:rsidR="000505B8">
          <w:rPr>
            <w:noProof/>
            <w:webHidden/>
          </w:rPr>
          <w:fldChar w:fldCharType="separate"/>
        </w:r>
        <w:r w:rsidR="004D59C8">
          <w:rPr>
            <w:noProof/>
            <w:webHidden/>
          </w:rPr>
          <w:t>31</w:t>
        </w:r>
        <w:r w:rsidR="000505B8">
          <w:rPr>
            <w:noProof/>
            <w:webHidden/>
          </w:rPr>
          <w:fldChar w:fldCharType="end"/>
        </w:r>
      </w:hyperlink>
    </w:p>
    <w:p w14:paraId="0E7561A0" w14:textId="4F6086CE" w:rsidR="000505B8" w:rsidRDefault="000505B8" w:rsidP="0005441C">
      <w:pPr>
        <w:tabs>
          <w:tab w:val="left" w:pos="3980"/>
        </w:tabs>
        <w:ind w:right="1170"/>
        <w:rPr>
          <w:rFonts w:ascii="Avenir Next LT Pro" w:hAnsi="Avenir Next LT Pro"/>
          <w:color w:val="1F3864" w:themeColor="accent5" w:themeShade="80"/>
          <w:sz w:val="24"/>
          <w:szCs w:val="24"/>
          <w:lang w:val="sq-AL"/>
        </w:rPr>
      </w:pPr>
      <w:r>
        <w:rPr>
          <w:rFonts w:ascii="Avenir Next LT Pro" w:hAnsi="Avenir Next LT Pro"/>
          <w:color w:val="1F3864" w:themeColor="accent5" w:themeShade="80"/>
          <w:sz w:val="24"/>
          <w:szCs w:val="24"/>
          <w:lang w:val="sq-AL"/>
        </w:rPr>
        <w:fldChar w:fldCharType="end"/>
      </w:r>
    </w:p>
    <w:p w14:paraId="093D736F" w14:textId="77777777" w:rsidR="000505B8" w:rsidRDefault="000505B8" w:rsidP="0005441C">
      <w:pPr>
        <w:tabs>
          <w:tab w:val="left" w:pos="3980"/>
        </w:tabs>
        <w:ind w:right="1170"/>
        <w:rPr>
          <w:rFonts w:ascii="Avenir Next LT Pro" w:hAnsi="Avenir Next LT Pro"/>
          <w:color w:val="1F3864" w:themeColor="accent5" w:themeShade="80"/>
          <w:sz w:val="24"/>
          <w:szCs w:val="24"/>
          <w:lang w:val="sq-AL"/>
        </w:rPr>
      </w:pPr>
    </w:p>
    <w:p w14:paraId="75308906" w14:textId="77777777" w:rsidR="0005441C" w:rsidRDefault="0005441C" w:rsidP="0005441C">
      <w:pPr>
        <w:tabs>
          <w:tab w:val="left" w:pos="3980"/>
        </w:tabs>
        <w:ind w:right="1170"/>
        <w:rPr>
          <w:rFonts w:ascii="Avenir Next LT Pro" w:hAnsi="Avenir Next LT Pro"/>
          <w:color w:val="1F3864" w:themeColor="accent5" w:themeShade="80"/>
          <w:sz w:val="24"/>
          <w:szCs w:val="24"/>
          <w:lang w:val="sq-AL"/>
        </w:rPr>
      </w:pPr>
    </w:p>
    <w:p w14:paraId="0D984B6B" w14:textId="77777777" w:rsidR="0005441C" w:rsidRDefault="0005441C" w:rsidP="0005441C">
      <w:pPr>
        <w:tabs>
          <w:tab w:val="left" w:pos="3980"/>
        </w:tabs>
        <w:ind w:right="1170"/>
        <w:rPr>
          <w:rFonts w:ascii="Avenir Next LT Pro" w:hAnsi="Avenir Next LT Pro"/>
          <w:color w:val="1F3864" w:themeColor="accent5" w:themeShade="80"/>
          <w:sz w:val="24"/>
          <w:szCs w:val="24"/>
          <w:lang w:val="sq-AL"/>
        </w:rPr>
      </w:pPr>
    </w:p>
    <w:p w14:paraId="4C2A570F" w14:textId="77777777" w:rsidR="0005441C" w:rsidRDefault="0005441C" w:rsidP="0005441C">
      <w:pPr>
        <w:tabs>
          <w:tab w:val="left" w:pos="3980"/>
        </w:tabs>
        <w:ind w:right="1170"/>
        <w:rPr>
          <w:rFonts w:ascii="Avenir Next LT Pro" w:hAnsi="Avenir Next LT Pro"/>
          <w:color w:val="1F3864" w:themeColor="accent5" w:themeShade="80"/>
          <w:sz w:val="24"/>
          <w:szCs w:val="24"/>
          <w:lang w:val="sq-AL"/>
        </w:rPr>
      </w:pPr>
    </w:p>
    <w:p w14:paraId="28610E6C" w14:textId="77777777" w:rsidR="0005441C" w:rsidRDefault="0005441C" w:rsidP="0005441C">
      <w:pPr>
        <w:tabs>
          <w:tab w:val="left" w:pos="3980"/>
        </w:tabs>
        <w:ind w:right="1170"/>
        <w:rPr>
          <w:rFonts w:ascii="Avenir Next LT Pro" w:hAnsi="Avenir Next LT Pro"/>
          <w:color w:val="1F3864" w:themeColor="accent5" w:themeShade="80"/>
          <w:sz w:val="24"/>
          <w:szCs w:val="24"/>
          <w:lang w:val="sq-AL"/>
        </w:rPr>
      </w:pPr>
    </w:p>
    <w:p w14:paraId="113F904B" w14:textId="77777777" w:rsidR="0005441C" w:rsidRPr="000505B8" w:rsidRDefault="0005441C" w:rsidP="0005441C">
      <w:pPr>
        <w:tabs>
          <w:tab w:val="left" w:pos="3980"/>
        </w:tabs>
        <w:ind w:right="1170"/>
        <w:rPr>
          <w:rFonts w:ascii="Avenir Next LT Pro" w:hAnsi="Avenir Next LT Pro"/>
          <w:color w:val="1F3864" w:themeColor="accent5" w:themeShade="80"/>
          <w:sz w:val="24"/>
          <w:szCs w:val="24"/>
          <w:lang w:val="sq-AL"/>
        </w:rPr>
      </w:pPr>
    </w:p>
    <w:p w14:paraId="006069A4" w14:textId="060F6B22" w:rsidR="007714CB" w:rsidRPr="001C1FE7" w:rsidRDefault="007714CB" w:rsidP="0005441C">
      <w:pPr>
        <w:tabs>
          <w:tab w:val="left" w:pos="3980"/>
        </w:tabs>
        <w:ind w:right="1170"/>
        <w:jc w:val="center"/>
        <w:rPr>
          <w:rFonts w:ascii="Avenir Next LT Pro" w:hAnsi="Avenir Next LT Pro"/>
          <w:b/>
          <w:bCs/>
          <w:color w:val="1F3864" w:themeColor="accent5" w:themeShade="80"/>
          <w:sz w:val="24"/>
          <w:szCs w:val="24"/>
          <w:lang w:val="sq-AL"/>
        </w:rPr>
      </w:pPr>
      <w:r w:rsidRPr="001C1FE7">
        <w:rPr>
          <w:rFonts w:ascii="Avenir Next LT Pro" w:hAnsi="Avenir Next LT Pro"/>
          <w:b/>
          <w:bCs/>
          <w:color w:val="1F3864" w:themeColor="accent5" w:themeShade="80"/>
          <w:sz w:val="24"/>
          <w:szCs w:val="24"/>
          <w:lang w:val="sq-AL"/>
        </w:rPr>
        <w:lastRenderedPageBreak/>
        <w:t>PARATHËNIE PËR FINAL 8 TË KUPËS SË KOSOVËS</w:t>
      </w:r>
    </w:p>
    <w:p w14:paraId="461ECB2A" w14:textId="740A40C6" w:rsidR="007714CB" w:rsidRPr="00F86B65" w:rsidRDefault="007714CB" w:rsidP="0005441C">
      <w:pPr>
        <w:tabs>
          <w:tab w:val="left" w:pos="3980"/>
        </w:tabs>
        <w:ind w:right="1170"/>
        <w:jc w:val="both"/>
        <w:rPr>
          <w:rFonts w:ascii="Avenir Next LT Pro" w:hAnsi="Avenir Next LT Pro"/>
          <w:i/>
          <w:iCs/>
          <w:color w:val="1F3864" w:themeColor="accent5" w:themeShade="80"/>
          <w:lang w:val="sq-AL"/>
        </w:rPr>
      </w:pPr>
      <w:r w:rsidRPr="00F86B65">
        <w:rPr>
          <w:rFonts w:ascii="Avenir Next LT Pro" w:hAnsi="Avenir Next LT Pro"/>
          <w:i/>
          <w:iCs/>
          <w:color w:val="1F3864" w:themeColor="accent5" w:themeShade="80"/>
          <w:lang w:val="sq-AL"/>
        </w:rPr>
        <w:t xml:space="preserve">FINAL 8 KUPA E KOSOVËS është gara më prestigjioze, e cila organizohet nën ombrellën e Federatës së Basketbollit të Kosovës. Konkurrenca ndërmjet skuadrave në këtë garë është jashtëzakonisht e fortë, derisa tifozët janë ata të cilët i japin hijeshi këtij aktiviteti, ku numri i tyre po rritet çdo vit e më shumë. </w:t>
      </w:r>
    </w:p>
    <w:p w14:paraId="0AB4959C" w14:textId="1A637EF4" w:rsidR="007714CB" w:rsidRPr="00F86B65" w:rsidRDefault="007714CB" w:rsidP="0005441C">
      <w:pPr>
        <w:tabs>
          <w:tab w:val="left" w:pos="3980"/>
        </w:tabs>
        <w:ind w:right="1170"/>
        <w:jc w:val="both"/>
        <w:rPr>
          <w:rFonts w:ascii="Avenir Next LT Pro" w:hAnsi="Avenir Next LT Pro"/>
          <w:i/>
          <w:iCs/>
          <w:color w:val="1F3864" w:themeColor="accent5" w:themeShade="80"/>
          <w:lang w:val="sq-AL"/>
        </w:rPr>
      </w:pPr>
      <w:r w:rsidRPr="00F86B65">
        <w:rPr>
          <w:rFonts w:ascii="Avenir Next LT Pro" w:hAnsi="Avenir Next LT Pro"/>
          <w:noProof/>
          <w:color w:val="1F3864" w:themeColor="accent5" w:themeShade="80"/>
          <w:sz w:val="24"/>
          <w:szCs w:val="24"/>
          <w:lang w:val="sq-AL"/>
        </w:rPr>
        <w:drawing>
          <wp:anchor distT="0" distB="0" distL="114300" distR="114300" simplePos="0" relativeHeight="251660288" behindDoc="0" locked="0" layoutInCell="1" allowOverlap="1" wp14:anchorId="00B023F7" wp14:editId="64047759">
            <wp:simplePos x="0" y="0"/>
            <wp:positionH relativeFrom="column">
              <wp:posOffset>2617470</wp:posOffset>
            </wp:positionH>
            <wp:positionV relativeFrom="page">
              <wp:posOffset>4175125</wp:posOffset>
            </wp:positionV>
            <wp:extent cx="2621280" cy="2013585"/>
            <wp:effectExtent l="0" t="0" r="7620" b="5715"/>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3206"/>
                    <a:stretch/>
                  </pic:blipFill>
                  <pic:spPr bwMode="auto">
                    <a:xfrm>
                      <a:off x="0" y="0"/>
                      <a:ext cx="2621280" cy="20135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86B65">
        <w:rPr>
          <w:rFonts w:ascii="Avenir Next LT Pro" w:hAnsi="Avenir Next LT Pro"/>
          <w:noProof/>
          <w:color w:val="1F3864" w:themeColor="accent5" w:themeShade="80"/>
          <w:sz w:val="24"/>
          <w:szCs w:val="24"/>
          <w:lang w:val="sq-AL"/>
        </w:rPr>
        <w:drawing>
          <wp:anchor distT="0" distB="0" distL="114300" distR="114300" simplePos="0" relativeHeight="251659264" behindDoc="0" locked="0" layoutInCell="1" allowOverlap="1" wp14:anchorId="065EDF7B" wp14:editId="116D2BDC">
            <wp:simplePos x="0" y="0"/>
            <wp:positionH relativeFrom="column">
              <wp:posOffset>0</wp:posOffset>
            </wp:positionH>
            <wp:positionV relativeFrom="page">
              <wp:posOffset>4184650</wp:posOffset>
            </wp:positionV>
            <wp:extent cx="2571750" cy="1998345"/>
            <wp:effectExtent l="0" t="0" r="0" b="1905"/>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4509"/>
                    <a:stretch/>
                  </pic:blipFill>
                  <pic:spPr bwMode="auto">
                    <a:xfrm>
                      <a:off x="0" y="0"/>
                      <a:ext cx="2571750" cy="19983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86B65">
        <w:rPr>
          <w:rFonts w:ascii="Avenir Next LT Pro" w:hAnsi="Avenir Next LT Pro"/>
          <w:i/>
          <w:iCs/>
          <w:color w:val="1F3864" w:themeColor="accent5" w:themeShade="80"/>
          <w:lang w:val="sq-AL"/>
        </w:rPr>
        <w:t xml:space="preserve">Federata e Basketbollit e Kosovës zotohet se së bashku me organizatorët e kësaj gare do të bëjnë më të mirën për t’ju ofruar adhuruesve të basketbollit cilësi në terren dhe në të njëjtën kohë edhe duke iu shërbyer një </w:t>
      </w:r>
      <w:proofErr w:type="spellStart"/>
      <w:r w:rsidRPr="00F86B65">
        <w:rPr>
          <w:rFonts w:ascii="Avenir Next LT Pro" w:hAnsi="Avenir Next LT Pro"/>
          <w:i/>
          <w:iCs/>
          <w:color w:val="1F3864" w:themeColor="accent5" w:themeShade="80"/>
          <w:lang w:val="sq-AL"/>
        </w:rPr>
        <w:t>event</w:t>
      </w:r>
      <w:proofErr w:type="spellEnd"/>
      <w:r w:rsidRPr="00F86B65">
        <w:rPr>
          <w:rFonts w:ascii="Avenir Next LT Pro" w:hAnsi="Avenir Next LT Pro"/>
          <w:i/>
          <w:iCs/>
          <w:color w:val="1F3864" w:themeColor="accent5" w:themeShade="80"/>
          <w:lang w:val="sq-AL"/>
        </w:rPr>
        <w:t xml:space="preserve"> të paharrueshëm për ta. </w:t>
      </w:r>
    </w:p>
    <w:p w14:paraId="7E8DF969" w14:textId="3B528436" w:rsidR="007714CB" w:rsidRPr="001C1FE7" w:rsidRDefault="007714CB" w:rsidP="0005441C">
      <w:pPr>
        <w:tabs>
          <w:tab w:val="left" w:pos="0"/>
          <w:tab w:val="right" w:pos="8205"/>
        </w:tabs>
        <w:ind w:right="1170"/>
        <w:rPr>
          <w:rFonts w:ascii="Avenir Next LT Pro" w:hAnsi="Avenir Next LT Pro"/>
          <w:b/>
          <w:bCs/>
          <w:color w:val="1F3864" w:themeColor="accent5" w:themeShade="80"/>
          <w:sz w:val="24"/>
          <w:szCs w:val="24"/>
          <w:lang w:val="sq-AL"/>
        </w:rPr>
      </w:pPr>
      <w:r w:rsidRPr="00F86B65">
        <w:rPr>
          <w:rFonts w:ascii="Avenir Next LT Pro" w:hAnsi="Avenir Next LT Pro"/>
          <w:color w:val="1F3864" w:themeColor="accent5" w:themeShade="80"/>
          <w:sz w:val="24"/>
          <w:szCs w:val="24"/>
          <w:lang w:val="sq-AL"/>
        </w:rPr>
        <w:t>Arben</w:t>
      </w:r>
      <w:r w:rsidRPr="001C1FE7">
        <w:rPr>
          <w:rFonts w:ascii="Avenir Next LT Pro" w:hAnsi="Avenir Next LT Pro"/>
          <w:b/>
          <w:bCs/>
          <w:color w:val="1F3864" w:themeColor="accent5" w:themeShade="80"/>
          <w:sz w:val="24"/>
          <w:szCs w:val="24"/>
          <w:lang w:val="sq-AL"/>
        </w:rPr>
        <w:t xml:space="preserve"> FETAHU</w:t>
      </w:r>
      <w:r w:rsidRPr="001C1FE7">
        <w:rPr>
          <w:rFonts w:ascii="Avenir Next LT Pro" w:hAnsi="Avenir Next LT Pro"/>
          <w:b/>
          <w:bCs/>
          <w:color w:val="1F3864" w:themeColor="accent5" w:themeShade="80"/>
          <w:sz w:val="24"/>
          <w:szCs w:val="24"/>
          <w:lang w:val="sq-AL"/>
        </w:rPr>
        <w:tab/>
      </w:r>
      <w:proofErr w:type="spellStart"/>
      <w:r w:rsidRPr="00F86B65">
        <w:rPr>
          <w:rFonts w:ascii="Avenir Next LT Pro" w:hAnsi="Avenir Next LT Pro"/>
          <w:color w:val="1F3864" w:themeColor="accent5" w:themeShade="80"/>
          <w:sz w:val="24"/>
          <w:szCs w:val="24"/>
          <w:lang w:val="sq-AL"/>
        </w:rPr>
        <w:t>Elvira</w:t>
      </w:r>
      <w:proofErr w:type="spellEnd"/>
      <w:r w:rsidRPr="001C1FE7">
        <w:rPr>
          <w:rFonts w:ascii="Avenir Next LT Pro" w:hAnsi="Avenir Next LT Pro"/>
          <w:b/>
          <w:bCs/>
          <w:color w:val="1F3864" w:themeColor="accent5" w:themeShade="80"/>
          <w:sz w:val="24"/>
          <w:szCs w:val="24"/>
          <w:lang w:val="sq-AL"/>
        </w:rPr>
        <w:t xml:space="preserve"> DUSHKU</w:t>
      </w:r>
    </w:p>
    <w:p w14:paraId="7C4716B2" w14:textId="16E7F648" w:rsidR="007714CB" w:rsidRPr="001C1FE7" w:rsidRDefault="007714CB" w:rsidP="0005441C">
      <w:pPr>
        <w:tabs>
          <w:tab w:val="left" w:pos="3980"/>
        </w:tabs>
        <w:ind w:right="1170"/>
        <w:rPr>
          <w:rFonts w:ascii="Avenir Next LT Pro" w:hAnsi="Avenir Next LT Pro"/>
          <w:b/>
          <w:bCs/>
          <w:color w:val="1F3864" w:themeColor="accent5" w:themeShade="80"/>
          <w:sz w:val="24"/>
          <w:szCs w:val="24"/>
          <w:lang w:val="sq-AL"/>
        </w:rPr>
      </w:pPr>
      <w:r w:rsidRPr="001C1FE7">
        <w:rPr>
          <w:rFonts w:ascii="Avenir Next LT Pro" w:hAnsi="Avenir Next LT Pro"/>
          <w:b/>
          <w:bCs/>
          <w:noProof/>
          <w:color w:val="1F3864" w:themeColor="accent5" w:themeShade="80"/>
          <w:sz w:val="28"/>
          <w:szCs w:val="28"/>
          <w:lang w:val="sq-AL"/>
        </w:rPr>
        <w:drawing>
          <wp:anchor distT="0" distB="0" distL="114300" distR="114300" simplePos="0" relativeHeight="251661312" behindDoc="1" locked="0" layoutInCell="1" allowOverlap="1" wp14:anchorId="15C25A7D" wp14:editId="1B035181">
            <wp:simplePos x="0" y="0"/>
            <wp:positionH relativeFrom="column">
              <wp:posOffset>4010025</wp:posOffset>
            </wp:positionH>
            <wp:positionV relativeFrom="paragraph">
              <wp:posOffset>31750</wp:posOffset>
            </wp:positionV>
            <wp:extent cx="1209675" cy="1209675"/>
            <wp:effectExtent l="0" t="0" r="9525" b="0"/>
            <wp:wrapNone/>
            <wp:docPr id="1" name="Imazh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zhi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9675" cy="1209675"/>
                    </a:xfrm>
                    <a:prstGeom prst="rect">
                      <a:avLst/>
                    </a:prstGeom>
                  </pic:spPr>
                </pic:pic>
              </a:graphicData>
            </a:graphic>
            <wp14:sizeRelH relativeFrom="margin">
              <wp14:pctWidth>0</wp14:pctWidth>
            </wp14:sizeRelH>
            <wp14:sizeRelV relativeFrom="margin">
              <wp14:pctHeight>0</wp14:pctHeight>
            </wp14:sizeRelV>
          </wp:anchor>
        </w:drawing>
      </w:r>
      <w:r w:rsidRPr="001C1FE7">
        <w:rPr>
          <w:rFonts w:ascii="Avenir Next LT Pro" w:hAnsi="Avenir Next LT Pro"/>
          <w:b/>
          <w:bCs/>
          <w:color w:val="1F3864" w:themeColor="accent5" w:themeShade="80"/>
          <w:sz w:val="24"/>
          <w:szCs w:val="24"/>
          <w:lang w:val="sq-AL"/>
        </w:rPr>
        <w:t>Kryetar, FBK                                                   Sekretare e Përgjithshme,</w:t>
      </w:r>
      <w:r w:rsidR="0005441C">
        <w:rPr>
          <w:rFonts w:ascii="Avenir Next LT Pro" w:hAnsi="Avenir Next LT Pro"/>
          <w:b/>
          <w:bCs/>
          <w:color w:val="1F3864" w:themeColor="accent5" w:themeShade="80"/>
          <w:sz w:val="24"/>
          <w:szCs w:val="24"/>
          <w:lang w:val="sq-AL"/>
        </w:rPr>
        <w:t xml:space="preserve"> </w:t>
      </w:r>
      <w:r w:rsidRPr="001C1FE7">
        <w:rPr>
          <w:rFonts w:ascii="Avenir Next LT Pro" w:hAnsi="Avenir Next LT Pro"/>
          <w:b/>
          <w:bCs/>
          <w:color w:val="1F3864" w:themeColor="accent5" w:themeShade="80"/>
          <w:sz w:val="24"/>
          <w:szCs w:val="24"/>
          <w:lang w:val="sq-AL"/>
        </w:rPr>
        <w:t>FBK</w:t>
      </w:r>
      <w:r w:rsidRPr="001C1FE7">
        <w:rPr>
          <w:rFonts w:ascii="Avenir Next LT Pro" w:hAnsi="Avenir Next LT Pro"/>
          <w:b/>
          <w:bCs/>
          <w:noProof/>
          <w:color w:val="1F3864" w:themeColor="accent5" w:themeShade="80"/>
          <w:sz w:val="28"/>
          <w:szCs w:val="28"/>
          <w:lang w:val="sq-AL"/>
        </w:rPr>
        <w:drawing>
          <wp:inline distT="0" distB="0" distL="0" distR="0" wp14:anchorId="72FB6E99" wp14:editId="32CEDBEB">
            <wp:extent cx="1552575" cy="777058"/>
            <wp:effectExtent l="0" t="0" r="0" b="0"/>
            <wp:docPr id="2" name="Imazh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zhi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73083" cy="787322"/>
                    </a:xfrm>
                    <a:prstGeom prst="rect">
                      <a:avLst/>
                    </a:prstGeom>
                  </pic:spPr>
                </pic:pic>
              </a:graphicData>
            </a:graphic>
          </wp:inline>
        </w:drawing>
      </w:r>
      <w:r w:rsidRPr="001C1FE7">
        <w:rPr>
          <w:rFonts w:ascii="Avenir Next LT Pro" w:hAnsi="Avenir Next LT Pro"/>
          <w:b/>
          <w:bCs/>
          <w:color w:val="1F3864" w:themeColor="accent5" w:themeShade="80"/>
          <w:sz w:val="26"/>
          <w:szCs w:val="26"/>
          <w:lang w:val="sq-AL"/>
        </w:rPr>
        <w:tab/>
      </w:r>
      <w:r w:rsidRPr="001C1FE7">
        <w:rPr>
          <w:rFonts w:ascii="Avenir Next LT Pro" w:hAnsi="Avenir Next LT Pro"/>
          <w:b/>
          <w:bCs/>
          <w:color w:val="1F3864" w:themeColor="accent5" w:themeShade="80"/>
          <w:sz w:val="26"/>
          <w:szCs w:val="26"/>
          <w:lang w:val="sq-AL"/>
        </w:rPr>
        <w:tab/>
        <w:t xml:space="preserve">                    </w:t>
      </w:r>
    </w:p>
    <w:p w14:paraId="6A1A1AB6" w14:textId="77777777" w:rsidR="0005441C" w:rsidRDefault="007714CB" w:rsidP="0005441C">
      <w:pPr>
        <w:tabs>
          <w:tab w:val="left" w:pos="3980"/>
        </w:tabs>
        <w:ind w:right="1170"/>
        <w:rPr>
          <w:rFonts w:ascii="Avenir Next LT Pro" w:hAnsi="Avenir Next LT Pro"/>
          <w:b/>
          <w:bCs/>
          <w:color w:val="1F3864" w:themeColor="accent5" w:themeShade="80"/>
          <w:sz w:val="28"/>
          <w:szCs w:val="28"/>
          <w:lang w:val="sq-AL"/>
        </w:rPr>
      </w:pPr>
      <w:r w:rsidRPr="001C1FE7">
        <w:rPr>
          <w:rFonts w:ascii="Avenir Next LT Pro" w:hAnsi="Avenir Next LT Pro"/>
          <w:b/>
          <w:bCs/>
          <w:color w:val="1F3864" w:themeColor="accent5" w:themeShade="80"/>
          <w:sz w:val="28"/>
          <w:szCs w:val="28"/>
          <w:lang w:val="sq-AL"/>
        </w:rPr>
        <w:t xml:space="preserve">                                                                </w:t>
      </w:r>
    </w:p>
    <w:p w14:paraId="6A48308F" w14:textId="77777777" w:rsidR="0005441C" w:rsidRDefault="0005441C" w:rsidP="0005441C">
      <w:pPr>
        <w:tabs>
          <w:tab w:val="left" w:pos="3980"/>
        </w:tabs>
        <w:ind w:right="1170"/>
        <w:rPr>
          <w:rFonts w:ascii="Avenir Next LT Pro" w:hAnsi="Avenir Next LT Pro"/>
          <w:b/>
          <w:bCs/>
          <w:color w:val="1F3864" w:themeColor="accent5" w:themeShade="80"/>
          <w:sz w:val="28"/>
          <w:szCs w:val="28"/>
          <w:lang w:val="sq-AL"/>
        </w:rPr>
      </w:pPr>
    </w:p>
    <w:p w14:paraId="1F61A7E5" w14:textId="067FA777" w:rsidR="007714CB" w:rsidRPr="001C1FE7" w:rsidRDefault="007714CB" w:rsidP="0005441C">
      <w:pPr>
        <w:tabs>
          <w:tab w:val="left" w:pos="3980"/>
        </w:tabs>
        <w:ind w:right="1170"/>
        <w:rPr>
          <w:rFonts w:ascii="Avenir Next LT Pro" w:hAnsi="Avenir Next LT Pro"/>
          <w:b/>
          <w:bCs/>
          <w:color w:val="1F3864" w:themeColor="accent5" w:themeShade="80"/>
          <w:sz w:val="26"/>
          <w:szCs w:val="26"/>
          <w:lang w:val="sq-AL"/>
        </w:rPr>
      </w:pPr>
      <w:r w:rsidRPr="001C1FE7">
        <w:rPr>
          <w:rFonts w:ascii="Avenir Next LT Pro" w:hAnsi="Avenir Next LT Pro"/>
          <w:b/>
          <w:bCs/>
          <w:color w:val="1F3864" w:themeColor="accent5" w:themeShade="80"/>
          <w:sz w:val="28"/>
          <w:szCs w:val="28"/>
          <w:lang w:val="sq-AL"/>
        </w:rPr>
        <w:t xml:space="preserve">                   </w:t>
      </w:r>
    </w:p>
    <w:p w14:paraId="06585819" w14:textId="410C5D8F" w:rsidR="007714CB" w:rsidRPr="001C1FE7" w:rsidRDefault="00F11523" w:rsidP="0005441C">
      <w:pPr>
        <w:pStyle w:val="Heading1"/>
        <w:ind w:right="1170"/>
        <w:rPr>
          <w:sz w:val="26"/>
          <w:szCs w:val="26"/>
          <w:lang w:val="sq-AL"/>
        </w:rPr>
      </w:pPr>
      <w:bookmarkStart w:id="1" w:name="_Toc134087638"/>
      <w:bookmarkStart w:id="2" w:name="_Toc134088188"/>
      <w:r w:rsidRPr="001C1FE7">
        <w:rPr>
          <w:lang w:val="sq-AL"/>
        </w:rPr>
        <w:lastRenderedPageBreak/>
        <w:t xml:space="preserve">I. </w:t>
      </w:r>
      <w:r w:rsidR="007714CB" w:rsidRPr="001C1FE7">
        <w:rPr>
          <w:lang w:val="sq-AL"/>
        </w:rPr>
        <w:t>DISPOZITAT E PËRGJITHSHME</w:t>
      </w:r>
      <w:bookmarkEnd w:id="1"/>
      <w:bookmarkEnd w:id="2"/>
    </w:p>
    <w:p w14:paraId="3F22ED30" w14:textId="1AE02388" w:rsidR="007714CB" w:rsidRPr="001C1FE7" w:rsidRDefault="007714CB" w:rsidP="0005441C">
      <w:pPr>
        <w:pStyle w:val="Heading2"/>
        <w:numPr>
          <w:ilvl w:val="1"/>
          <w:numId w:val="32"/>
        </w:numPr>
        <w:ind w:right="1170"/>
        <w:rPr>
          <w:color w:val="1F3864" w:themeColor="accent5" w:themeShade="80"/>
          <w:lang w:val="sq-AL"/>
        </w:rPr>
      </w:pPr>
      <w:bookmarkStart w:id="3" w:name="_Toc134087639"/>
      <w:bookmarkStart w:id="4" w:name="_Toc134088189"/>
      <w:r w:rsidRPr="001C1FE7">
        <w:rPr>
          <w:color w:val="1F3864" w:themeColor="accent5" w:themeShade="80"/>
          <w:lang w:val="sq-AL"/>
        </w:rPr>
        <w:t>Hyrje</w:t>
      </w:r>
      <w:bookmarkEnd w:id="3"/>
      <w:bookmarkEnd w:id="4"/>
      <w:r w:rsidRPr="001C1FE7">
        <w:rPr>
          <w:color w:val="1F3864" w:themeColor="accent5" w:themeShade="80"/>
          <w:lang w:val="sq-AL"/>
        </w:rPr>
        <w:t xml:space="preserve"> </w:t>
      </w:r>
    </w:p>
    <w:p w14:paraId="39F224E0"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Nëpërmjet këtij udhëzuesi definohen kërkesat dhe kriteret themelore për organizimin e Final 8 të Kupës së Kosovës në basketboll. </w:t>
      </w:r>
    </w:p>
    <w:p w14:paraId="197D886F"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Të drejtën për organizmin e Final 8 të Kupës së Kosovës në Basketboll (në tekstin e mëtejmë Final 8) e ka Federata e Basketbollit e Kosovës (në tekstin e mëtejmë FBK). </w:t>
      </w:r>
    </w:p>
    <w:p w14:paraId="7FE7C2BE" w14:textId="16DC85C3"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FBK mban të drejtën që të shpallë konkurs dhe të japë të drejtën e organizimit të Final 8 subjekteve juridike që plotësojnë kushtet që saktësohen në këtë udhëzues, Propozicionet e Garave dhe akteve tjera normative të FBK-së. </w:t>
      </w:r>
    </w:p>
    <w:p w14:paraId="7926EA9B"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Subjekti që e fiton të drejtën e organizimit të Final 8 nënshkruan kontratë me FBK-në, ku precizohen të drejtat dhe obligimet e organizimit të Final 8.  </w:t>
      </w:r>
    </w:p>
    <w:p w14:paraId="479FC610" w14:textId="369D0F6E"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Gjatë tërë procesit të organizimit dhe zhvillimit të Final 8 në plotësi duhet zbatuar Rregulloret dhe aktet përkatëse normative të FBK-së dhe FIBA-s.</w:t>
      </w:r>
      <w:r w:rsidR="00F11523" w:rsidRPr="001C1FE7">
        <w:rPr>
          <w:rFonts w:ascii="Avenir Next LT Pro" w:hAnsi="Avenir Next LT Pro"/>
          <w:color w:val="1F3864" w:themeColor="accent5" w:themeShade="80"/>
          <w:sz w:val="24"/>
          <w:szCs w:val="24"/>
          <w:lang w:val="sq-AL"/>
        </w:rPr>
        <w:t xml:space="preserve"> </w:t>
      </w:r>
    </w:p>
    <w:p w14:paraId="577E2449" w14:textId="62CB7C29" w:rsidR="007714CB" w:rsidRPr="001C1FE7" w:rsidRDefault="007714CB" w:rsidP="0005441C">
      <w:pPr>
        <w:pStyle w:val="Heading2"/>
        <w:numPr>
          <w:ilvl w:val="1"/>
          <w:numId w:val="32"/>
        </w:numPr>
        <w:ind w:right="1170"/>
        <w:rPr>
          <w:color w:val="1F3864" w:themeColor="accent5" w:themeShade="80"/>
          <w:lang w:val="sq-AL"/>
        </w:rPr>
      </w:pPr>
      <w:bookmarkStart w:id="5" w:name="_Toc134087640"/>
      <w:bookmarkStart w:id="6" w:name="_Toc134088190"/>
      <w:r w:rsidRPr="001C1FE7">
        <w:rPr>
          <w:color w:val="1F3864" w:themeColor="accent5" w:themeShade="80"/>
          <w:lang w:val="sq-AL"/>
        </w:rPr>
        <w:t>Obligimet e FBK-së</w:t>
      </w:r>
      <w:bookmarkEnd w:id="5"/>
      <w:bookmarkEnd w:id="6"/>
    </w:p>
    <w:p w14:paraId="1D42E182"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FBK do të bëjë të gjitha përpjekjet brenda mundësive të saj që të sigurojë organizim të nivelit më të lartë të Final 8. </w:t>
      </w:r>
    </w:p>
    <w:p w14:paraId="08987873" w14:textId="6E7BBDDB" w:rsidR="00F86B65"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FBK do të bëjë monitorimin e organizimit dhe do të ndërhyjë në organizim me qëllim të parandalimit të problemeve ose vështirësive eventuale.</w:t>
      </w:r>
    </w:p>
    <w:p w14:paraId="77B06E83" w14:textId="3228C6EC" w:rsidR="007714CB" w:rsidRPr="001C1FE7" w:rsidRDefault="007714CB" w:rsidP="0005441C">
      <w:pPr>
        <w:pStyle w:val="Heading2"/>
        <w:numPr>
          <w:ilvl w:val="1"/>
          <w:numId w:val="32"/>
        </w:numPr>
        <w:ind w:right="1170"/>
        <w:rPr>
          <w:color w:val="1F3864" w:themeColor="accent5" w:themeShade="80"/>
          <w:lang w:val="sq-AL"/>
        </w:rPr>
      </w:pPr>
      <w:bookmarkStart w:id="7" w:name="_Toc134087641"/>
      <w:bookmarkStart w:id="8" w:name="_Toc134088191"/>
      <w:r w:rsidRPr="001C1FE7">
        <w:rPr>
          <w:color w:val="1F3864" w:themeColor="accent5" w:themeShade="80"/>
          <w:lang w:val="sq-AL"/>
        </w:rPr>
        <w:t>Obligimet e Organizatorit</w:t>
      </w:r>
      <w:bookmarkEnd w:id="7"/>
      <w:bookmarkEnd w:id="8"/>
      <w:r w:rsidRPr="001C1FE7">
        <w:rPr>
          <w:color w:val="1F3864" w:themeColor="accent5" w:themeShade="80"/>
          <w:lang w:val="sq-AL"/>
        </w:rPr>
        <w:t xml:space="preserve"> </w:t>
      </w:r>
    </w:p>
    <w:p w14:paraId="61A57DB1" w14:textId="77777777" w:rsidR="0005441C"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Organizatori është i obliguar që t’i përmbushë të gjitha kërkesat dhe obligimet që dalin</w:t>
      </w:r>
      <w:r w:rsidR="00B41DC7" w:rsidRPr="001C1FE7">
        <w:rPr>
          <w:rFonts w:ascii="Avenir Next LT Pro" w:hAnsi="Avenir Next LT Pro"/>
          <w:color w:val="1F3864" w:themeColor="accent5" w:themeShade="80"/>
          <w:sz w:val="24"/>
          <w:szCs w:val="24"/>
          <w:lang w:val="sq-AL"/>
        </w:rPr>
        <w:t xml:space="preserve"> </w:t>
      </w:r>
      <w:r w:rsidRPr="001C1FE7">
        <w:rPr>
          <w:rFonts w:ascii="Avenir Next LT Pro" w:hAnsi="Avenir Next LT Pro"/>
          <w:color w:val="1F3864" w:themeColor="accent5" w:themeShade="80"/>
          <w:sz w:val="24"/>
          <w:szCs w:val="24"/>
          <w:lang w:val="sq-AL"/>
        </w:rPr>
        <w:t>nga ky udhëzues dhe kontrata e nënshkruar me FBK-në.</w:t>
      </w:r>
    </w:p>
    <w:p w14:paraId="1B463175" w14:textId="1C2F6795" w:rsidR="007714CB" w:rsidRPr="002D0B78" w:rsidRDefault="007714CB" w:rsidP="0005441C">
      <w:pPr>
        <w:tabs>
          <w:tab w:val="left" w:pos="3980"/>
        </w:tabs>
        <w:ind w:right="1170"/>
        <w:jc w:val="both"/>
        <w:rPr>
          <w:rFonts w:ascii="Avenir Next LT Pro" w:hAnsi="Avenir Next LT Pro"/>
          <w:color w:val="1F3864" w:themeColor="accent5" w:themeShade="80"/>
          <w:sz w:val="24"/>
          <w:szCs w:val="24"/>
          <w:lang w:val="en-GB"/>
        </w:rPr>
      </w:pPr>
      <w:r w:rsidRPr="001C1FE7">
        <w:rPr>
          <w:rFonts w:ascii="Avenir Next LT Pro" w:hAnsi="Avenir Next LT Pro"/>
          <w:color w:val="1F3864" w:themeColor="accent5" w:themeShade="80"/>
          <w:sz w:val="24"/>
          <w:szCs w:val="24"/>
          <w:lang w:val="sq-AL"/>
        </w:rPr>
        <w:t xml:space="preserve"> </w:t>
      </w:r>
    </w:p>
    <w:p w14:paraId="6EE419FC" w14:textId="2AE5BFDF" w:rsidR="007714CB" w:rsidRPr="001C1FE7" w:rsidRDefault="007714CB" w:rsidP="0005441C">
      <w:pPr>
        <w:pStyle w:val="Heading2"/>
        <w:ind w:right="1170"/>
        <w:rPr>
          <w:color w:val="1F3864" w:themeColor="accent5" w:themeShade="80"/>
          <w:lang w:val="sq-AL"/>
        </w:rPr>
      </w:pPr>
      <w:bookmarkStart w:id="9" w:name="_Toc134087642"/>
      <w:bookmarkStart w:id="10" w:name="_Toc134088192"/>
      <w:r w:rsidRPr="001C1FE7">
        <w:rPr>
          <w:color w:val="1F3864" w:themeColor="accent5" w:themeShade="80"/>
          <w:lang w:val="sq-AL"/>
        </w:rPr>
        <w:lastRenderedPageBreak/>
        <w:t xml:space="preserve">1.4. Dispozitat e përgjithshme të </w:t>
      </w:r>
      <w:proofErr w:type="spellStart"/>
      <w:r w:rsidRPr="001C1FE7">
        <w:rPr>
          <w:color w:val="1F3864" w:themeColor="accent5" w:themeShade="80"/>
          <w:lang w:val="sq-AL"/>
        </w:rPr>
        <w:t>Garimit</w:t>
      </w:r>
      <w:bookmarkEnd w:id="9"/>
      <w:bookmarkEnd w:id="10"/>
      <w:proofErr w:type="spellEnd"/>
    </w:p>
    <w:p w14:paraId="3FC5D980" w14:textId="5C5177BE" w:rsidR="007714CB" w:rsidRPr="001C1FE7" w:rsidRDefault="007714CB" w:rsidP="0005441C">
      <w:pPr>
        <w:pStyle w:val="Heading3"/>
        <w:ind w:right="1170"/>
        <w:rPr>
          <w:rFonts w:ascii="Avenir Next LT Pro" w:hAnsi="Avenir Next LT Pro"/>
          <w:color w:val="1F3864" w:themeColor="accent5" w:themeShade="80"/>
          <w:lang w:val="sq-AL"/>
        </w:rPr>
      </w:pPr>
      <w:r w:rsidRPr="001C1FE7">
        <w:rPr>
          <w:rFonts w:ascii="Avenir Next LT Pro" w:hAnsi="Avenir Next LT Pro"/>
          <w:color w:val="1F3864" w:themeColor="accent5" w:themeShade="80"/>
          <w:lang w:val="sq-AL"/>
        </w:rPr>
        <w:t>1.4.1 Parimet e Përgjithshme</w:t>
      </w:r>
    </w:p>
    <w:p w14:paraId="3F347E67" w14:textId="344BB0E4" w:rsidR="007714CB" w:rsidRPr="002A1C63" w:rsidRDefault="007714CB" w:rsidP="0005441C">
      <w:pPr>
        <w:tabs>
          <w:tab w:val="left" w:pos="3980"/>
        </w:tabs>
        <w:ind w:right="1170"/>
        <w:rPr>
          <w:rFonts w:ascii="Avenir Next LT Pro" w:hAnsi="Avenir Next LT Pro"/>
          <w:color w:val="1F3864" w:themeColor="accent5" w:themeShade="80"/>
          <w:sz w:val="24"/>
          <w:szCs w:val="24"/>
          <w:lang w:val="sq-AL"/>
        </w:rPr>
      </w:pPr>
      <w:bookmarkStart w:id="11" w:name="_Hlk125117764"/>
      <w:r w:rsidRPr="002A1C63">
        <w:rPr>
          <w:rFonts w:ascii="Avenir Next LT Pro" w:hAnsi="Avenir Next LT Pro"/>
          <w:color w:val="1F3864" w:themeColor="accent5" w:themeShade="80"/>
          <w:sz w:val="24"/>
          <w:szCs w:val="24"/>
          <w:lang w:val="sq-AL"/>
        </w:rPr>
        <w:t>Të gjitha ndeshjet do të zhvillohen në përputhje me Rregullat Zyrtare të Basketbollit dhe interpretimeve të rregullave të Basketbollit si dhe Propozicioneve të Kupës së Kosovës.</w:t>
      </w:r>
      <w:bookmarkEnd w:id="11"/>
    </w:p>
    <w:p w14:paraId="5BE20344" w14:textId="314DCDE6" w:rsidR="007714CB" w:rsidRPr="001C1FE7" w:rsidRDefault="007714CB" w:rsidP="0005441C">
      <w:pPr>
        <w:pStyle w:val="Heading3"/>
        <w:ind w:right="1170"/>
        <w:rPr>
          <w:rFonts w:ascii="Avenir Next LT Pro" w:hAnsi="Avenir Next LT Pro"/>
          <w:color w:val="1F3864" w:themeColor="accent5" w:themeShade="80"/>
          <w:lang w:val="sq-AL"/>
        </w:rPr>
      </w:pPr>
      <w:r w:rsidRPr="001C1FE7">
        <w:rPr>
          <w:rFonts w:ascii="Avenir Next LT Pro" w:hAnsi="Avenir Next LT Pro"/>
          <w:color w:val="1F3864" w:themeColor="accent5" w:themeShade="80"/>
          <w:lang w:val="sq-AL"/>
        </w:rPr>
        <w:t xml:space="preserve">1.4.2 </w:t>
      </w:r>
      <w:bookmarkStart w:id="12" w:name="_Hlk125117776"/>
      <w:r w:rsidRPr="002A1C63">
        <w:rPr>
          <w:rFonts w:ascii="Avenir Next LT Pro" w:hAnsi="Avenir Next LT Pro"/>
          <w:color w:val="1F3864" w:themeColor="accent5" w:themeShade="80"/>
          <w:lang w:val="sq-AL"/>
        </w:rPr>
        <w:t>Palestra, Infrastuktura dhe Pajisjet</w:t>
      </w:r>
    </w:p>
    <w:bookmarkEnd w:id="12"/>
    <w:p w14:paraId="08A43D58" w14:textId="77777777" w:rsidR="007714CB" w:rsidRPr="00F86B65"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F86B65">
        <w:rPr>
          <w:rFonts w:ascii="Avenir Next LT Pro" w:hAnsi="Avenir Next LT Pro"/>
          <w:color w:val="1F3864" w:themeColor="accent5" w:themeShade="80"/>
          <w:sz w:val="24"/>
          <w:szCs w:val="24"/>
          <w:lang w:val="sq-AL"/>
        </w:rPr>
        <w:t xml:space="preserve">Organizatori duhet të plotësojë të gjitha kërkesat në lidhje me palestrën dhe pajisjet sportive që përmenden në Kapitullin 3 - Palestra. </w:t>
      </w:r>
    </w:p>
    <w:p w14:paraId="2CBFB68B" w14:textId="055E1B32"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13" w:name="_Hlk125117822"/>
      <w:r w:rsidRPr="002A1C63">
        <w:rPr>
          <w:rFonts w:ascii="Avenir Next LT Pro" w:hAnsi="Avenir Next LT Pro"/>
          <w:color w:val="1F3864" w:themeColor="accent5" w:themeShade="80"/>
          <w:sz w:val="24"/>
          <w:szCs w:val="24"/>
          <w:lang w:val="sq-AL"/>
        </w:rPr>
        <w:t xml:space="preserve">Të gjitha pajisjet teknike duhet të jenë në përputhje me rregullat e FIBA </w:t>
      </w:r>
      <w:proofErr w:type="spellStart"/>
      <w:r w:rsidRPr="002A1C63">
        <w:rPr>
          <w:rFonts w:ascii="Avenir Next LT Pro" w:hAnsi="Avenir Next LT Pro"/>
          <w:color w:val="1F3864" w:themeColor="accent5" w:themeShade="80"/>
          <w:sz w:val="24"/>
          <w:szCs w:val="24"/>
          <w:lang w:val="sq-AL"/>
        </w:rPr>
        <w:t>Equipment</w:t>
      </w:r>
      <w:proofErr w:type="spellEnd"/>
      <w:r w:rsidRPr="002A1C63">
        <w:rPr>
          <w:rFonts w:ascii="Avenir Next LT Pro" w:hAnsi="Avenir Next LT Pro"/>
          <w:color w:val="1F3864" w:themeColor="accent5" w:themeShade="80"/>
          <w:sz w:val="24"/>
          <w:szCs w:val="24"/>
          <w:lang w:val="sq-AL"/>
        </w:rPr>
        <w:t xml:space="preserve"> </w:t>
      </w:r>
      <w:proofErr w:type="spellStart"/>
      <w:r w:rsidR="000A652B" w:rsidRPr="002A1C63">
        <w:rPr>
          <w:rFonts w:ascii="Avenir Next LT Pro" w:hAnsi="Avenir Next LT Pro"/>
          <w:color w:val="1F3864" w:themeColor="accent5" w:themeShade="80"/>
          <w:sz w:val="24"/>
          <w:szCs w:val="24"/>
          <w:lang w:val="sq-AL"/>
        </w:rPr>
        <w:t>Rules</w:t>
      </w:r>
      <w:proofErr w:type="spellEnd"/>
      <w:r w:rsidR="000A652B" w:rsidRPr="002A1C63">
        <w:rPr>
          <w:rFonts w:ascii="Avenir Next LT Pro" w:hAnsi="Avenir Next LT Pro"/>
          <w:color w:val="1F3864" w:themeColor="accent5" w:themeShade="80"/>
          <w:sz w:val="24"/>
          <w:szCs w:val="24"/>
          <w:lang w:val="sq-AL"/>
        </w:rPr>
        <w:t xml:space="preserve"> </w:t>
      </w:r>
      <w:r w:rsidRPr="002A1C63">
        <w:rPr>
          <w:rFonts w:ascii="Avenir Next LT Pro" w:hAnsi="Avenir Next LT Pro"/>
          <w:color w:val="1F3864" w:themeColor="accent5" w:themeShade="80"/>
          <w:sz w:val="24"/>
          <w:szCs w:val="24"/>
          <w:lang w:val="sq-AL"/>
        </w:rPr>
        <w:t xml:space="preserve">2020 dhe duhet të jenë të </w:t>
      </w:r>
      <w:proofErr w:type="spellStart"/>
      <w:r w:rsidRPr="002A1C63">
        <w:rPr>
          <w:rFonts w:ascii="Avenir Next LT Pro" w:hAnsi="Avenir Next LT Pro"/>
          <w:color w:val="1F3864" w:themeColor="accent5" w:themeShade="80"/>
          <w:sz w:val="24"/>
          <w:szCs w:val="24"/>
          <w:lang w:val="sq-AL"/>
        </w:rPr>
        <w:t>disponueshme</w:t>
      </w:r>
      <w:proofErr w:type="spellEnd"/>
      <w:r w:rsidRPr="002A1C63">
        <w:rPr>
          <w:rFonts w:ascii="Avenir Next LT Pro" w:hAnsi="Avenir Next LT Pro"/>
          <w:color w:val="1F3864" w:themeColor="accent5" w:themeShade="80"/>
          <w:sz w:val="24"/>
          <w:szCs w:val="24"/>
          <w:lang w:val="sq-AL"/>
        </w:rPr>
        <w:t xml:space="preserve"> në palestër, si dhe në gjendje të mirë pune.</w:t>
      </w:r>
      <w:bookmarkEnd w:id="13"/>
    </w:p>
    <w:p w14:paraId="51CABC13" w14:textId="18A7CE8D" w:rsidR="007714CB" w:rsidRPr="00F86B65" w:rsidRDefault="007714CB" w:rsidP="0005441C">
      <w:pPr>
        <w:pStyle w:val="Heading3"/>
        <w:ind w:right="1170"/>
        <w:rPr>
          <w:rFonts w:ascii="Avenir Next LT Pro" w:hAnsi="Avenir Next LT Pro"/>
          <w:color w:val="1F3864" w:themeColor="accent5" w:themeShade="80"/>
          <w:lang w:val="sq-AL"/>
        </w:rPr>
      </w:pPr>
      <w:r w:rsidRPr="00F86B65">
        <w:rPr>
          <w:rFonts w:ascii="Avenir Next LT Pro" w:hAnsi="Avenir Next LT Pro"/>
          <w:color w:val="1F3864" w:themeColor="accent5" w:themeShade="80"/>
          <w:lang w:val="sq-AL"/>
        </w:rPr>
        <w:t>1.4.3 Topat</w:t>
      </w:r>
    </w:p>
    <w:p w14:paraId="3EE9EFCC" w14:textId="3F6D16A1" w:rsidR="00B41DC7" w:rsidRPr="001C1FE7" w:rsidRDefault="007714CB" w:rsidP="0005441C">
      <w:pPr>
        <w:tabs>
          <w:tab w:val="left" w:pos="3980"/>
        </w:tabs>
        <w:ind w:right="1170"/>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Vetëm topat zyrtar </w:t>
      </w:r>
      <w:bookmarkStart w:id="14" w:name="_Hlk125117844"/>
      <w:r w:rsidRPr="002A1C63">
        <w:rPr>
          <w:rFonts w:ascii="Avenir Next LT Pro" w:hAnsi="Avenir Next LT Pro"/>
          <w:color w:val="1F3864" w:themeColor="accent5" w:themeShade="80"/>
          <w:sz w:val="24"/>
          <w:szCs w:val="24"/>
          <w:lang w:val="sq-AL"/>
        </w:rPr>
        <w:t>(SPALDING)</w:t>
      </w:r>
      <w:r w:rsidRPr="001C1FE7">
        <w:rPr>
          <w:rFonts w:ascii="Avenir Next LT Pro" w:hAnsi="Avenir Next LT Pro"/>
          <w:color w:val="1F3864" w:themeColor="accent5" w:themeShade="80"/>
          <w:sz w:val="24"/>
          <w:szCs w:val="24"/>
          <w:lang w:val="sq-AL"/>
        </w:rPr>
        <w:t xml:space="preserve"> </w:t>
      </w:r>
      <w:bookmarkEnd w:id="14"/>
      <w:r w:rsidRPr="001C1FE7">
        <w:rPr>
          <w:rFonts w:ascii="Avenir Next LT Pro" w:hAnsi="Avenir Next LT Pro"/>
          <w:color w:val="1F3864" w:themeColor="accent5" w:themeShade="80"/>
          <w:sz w:val="24"/>
          <w:szCs w:val="24"/>
          <w:lang w:val="sq-AL"/>
        </w:rPr>
        <w:t xml:space="preserve">të Federatës së Basketbollit të Kosovës mund të përdoren gjatë ndeshjeve dhe gjatë seancave stërvitore.  </w:t>
      </w:r>
    </w:p>
    <w:p w14:paraId="05F86D49" w14:textId="77777777" w:rsidR="007714CB" w:rsidRPr="002A1C63" w:rsidRDefault="007714CB" w:rsidP="0005441C">
      <w:pPr>
        <w:tabs>
          <w:tab w:val="left" w:pos="3980"/>
        </w:tabs>
        <w:ind w:right="1170"/>
        <w:jc w:val="both"/>
        <w:rPr>
          <w:rFonts w:ascii="Avenir Next LT Pro" w:hAnsi="Avenir Next LT Pro"/>
          <w:b/>
          <w:bCs/>
          <w:color w:val="1F3864" w:themeColor="accent5" w:themeShade="80"/>
          <w:sz w:val="24"/>
          <w:szCs w:val="24"/>
          <w:lang w:val="sq-AL"/>
        </w:rPr>
      </w:pPr>
      <w:bookmarkStart w:id="15" w:name="_Hlk125117867"/>
      <w:r w:rsidRPr="002A1C63">
        <w:rPr>
          <w:rFonts w:ascii="Avenir Next LT Pro" w:hAnsi="Avenir Next LT Pro"/>
          <w:b/>
          <w:bCs/>
          <w:color w:val="1F3864" w:themeColor="accent5" w:themeShade="80"/>
          <w:sz w:val="24"/>
          <w:szCs w:val="24"/>
          <w:lang w:val="sq-AL"/>
        </w:rPr>
        <w:t xml:space="preserve">1.4.3.1 Orari i stërvitjeve; </w:t>
      </w:r>
    </w:p>
    <w:p w14:paraId="26852BEA" w14:textId="06460FC7" w:rsidR="007714CB" w:rsidRPr="002A1C63" w:rsidRDefault="007714CB" w:rsidP="0005441C">
      <w:pPr>
        <w:pStyle w:val="ListParagraph"/>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Orari i stërvitjeve do të përgatitet në bashkëpunim me FBK-në dhe në përputhje me </w:t>
      </w:r>
      <w:proofErr w:type="spellStart"/>
      <w:r w:rsidRPr="002A1C63">
        <w:rPr>
          <w:rFonts w:ascii="Avenir Next LT Pro" w:hAnsi="Avenir Next LT Pro"/>
          <w:color w:val="1F3864" w:themeColor="accent5" w:themeShade="80"/>
          <w:sz w:val="24"/>
          <w:szCs w:val="24"/>
          <w:lang w:val="sq-AL"/>
        </w:rPr>
        <w:t>terminet</w:t>
      </w:r>
      <w:proofErr w:type="spellEnd"/>
      <w:r w:rsidRPr="002A1C63">
        <w:rPr>
          <w:rFonts w:ascii="Avenir Next LT Pro" w:hAnsi="Avenir Next LT Pro"/>
          <w:color w:val="1F3864" w:themeColor="accent5" w:themeShade="80"/>
          <w:sz w:val="24"/>
          <w:szCs w:val="24"/>
          <w:lang w:val="sq-AL"/>
        </w:rPr>
        <w:t xml:space="preserve"> e miratuar</w:t>
      </w:r>
      <w:r w:rsidR="000A652B" w:rsidRPr="002A1C63">
        <w:rPr>
          <w:rFonts w:ascii="Avenir Next LT Pro" w:hAnsi="Avenir Next LT Pro"/>
          <w:color w:val="1F3864" w:themeColor="accent5" w:themeShade="80"/>
          <w:sz w:val="24"/>
          <w:szCs w:val="24"/>
          <w:lang w:val="sq-AL"/>
        </w:rPr>
        <w:t>a</w:t>
      </w:r>
      <w:r w:rsidRPr="002A1C63">
        <w:rPr>
          <w:rFonts w:ascii="Avenir Next LT Pro" w:hAnsi="Avenir Next LT Pro"/>
          <w:color w:val="1F3864" w:themeColor="accent5" w:themeShade="80"/>
          <w:sz w:val="24"/>
          <w:szCs w:val="24"/>
          <w:lang w:val="sq-AL"/>
        </w:rPr>
        <w:t xml:space="preserve"> dhe u njoftohet të gjithë pjesëmarrësve.</w:t>
      </w:r>
    </w:p>
    <w:p w14:paraId="5DF271CB" w14:textId="77777777" w:rsidR="007714CB" w:rsidRPr="002A1C63" w:rsidRDefault="007714CB" w:rsidP="0005441C">
      <w:pPr>
        <w:pStyle w:val="ListParagraph"/>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Gjatë përgatitjes së orarit të </w:t>
      </w:r>
      <w:proofErr w:type="spellStart"/>
      <w:r w:rsidRPr="002A1C63">
        <w:rPr>
          <w:rFonts w:ascii="Avenir Next LT Pro" w:hAnsi="Avenir Next LT Pro"/>
          <w:color w:val="1F3864" w:themeColor="accent5" w:themeShade="80"/>
          <w:sz w:val="24"/>
          <w:szCs w:val="24"/>
          <w:lang w:val="sq-AL"/>
        </w:rPr>
        <w:t>stervitjes</w:t>
      </w:r>
      <w:proofErr w:type="spellEnd"/>
      <w:r w:rsidRPr="002A1C63">
        <w:rPr>
          <w:rFonts w:ascii="Avenir Next LT Pro" w:hAnsi="Avenir Next LT Pro"/>
          <w:color w:val="1F3864" w:themeColor="accent5" w:themeShade="80"/>
          <w:sz w:val="24"/>
          <w:szCs w:val="24"/>
          <w:lang w:val="sq-AL"/>
        </w:rPr>
        <w:t xml:space="preserve"> do të merren parasysh këto:</w:t>
      </w:r>
    </w:p>
    <w:p w14:paraId="39046505" w14:textId="77777777" w:rsidR="007714CB" w:rsidRPr="002A1C63" w:rsidRDefault="007714CB" w:rsidP="0005441C">
      <w:pPr>
        <w:pStyle w:val="ListParagraph"/>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1. Para fillimit të </w:t>
      </w:r>
      <w:proofErr w:type="spellStart"/>
      <w:r w:rsidRPr="002A1C63">
        <w:rPr>
          <w:rFonts w:ascii="Avenir Next LT Pro" w:hAnsi="Avenir Next LT Pro"/>
          <w:color w:val="1F3864" w:themeColor="accent5" w:themeShade="80"/>
          <w:sz w:val="24"/>
          <w:szCs w:val="24"/>
          <w:lang w:val="sq-AL"/>
        </w:rPr>
        <w:t>eventit</w:t>
      </w:r>
      <w:proofErr w:type="spellEnd"/>
      <w:r w:rsidRPr="002A1C63">
        <w:rPr>
          <w:rFonts w:ascii="Avenir Next LT Pro" w:hAnsi="Avenir Next LT Pro"/>
          <w:color w:val="1F3864" w:themeColor="accent5" w:themeShade="80"/>
          <w:sz w:val="24"/>
          <w:szCs w:val="24"/>
          <w:lang w:val="sq-AL"/>
        </w:rPr>
        <w:t>, çdo ekip duhet të jetë në gjendje të zhvillojë të paktën një (1) stërvitje në palestrën ku do të zhvillohen ndeshjet.</w:t>
      </w:r>
    </w:p>
    <w:p w14:paraId="78A43659" w14:textId="77777777" w:rsidR="007714CB" w:rsidRPr="002A1C63" w:rsidRDefault="007714CB" w:rsidP="0005441C">
      <w:pPr>
        <w:pStyle w:val="ListParagraph"/>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2. Orari i stërvitjeve duhet të përputhet sa më shumë që të jetë e mundur me </w:t>
      </w:r>
      <w:proofErr w:type="spellStart"/>
      <w:r w:rsidRPr="002A1C63">
        <w:rPr>
          <w:rFonts w:ascii="Avenir Next LT Pro" w:hAnsi="Avenir Next LT Pro"/>
          <w:color w:val="1F3864" w:themeColor="accent5" w:themeShade="80"/>
          <w:sz w:val="24"/>
          <w:szCs w:val="24"/>
          <w:lang w:val="sq-AL"/>
        </w:rPr>
        <w:t>terminet</w:t>
      </w:r>
      <w:proofErr w:type="spellEnd"/>
      <w:r w:rsidRPr="002A1C63">
        <w:rPr>
          <w:rFonts w:ascii="Avenir Next LT Pro" w:hAnsi="Avenir Next LT Pro"/>
          <w:color w:val="1F3864" w:themeColor="accent5" w:themeShade="80"/>
          <w:sz w:val="24"/>
          <w:szCs w:val="24"/>
          <w:lang w:val="sq-AL"/>
        </w:rPr>
        <w:t xml:space="preserve"> e ndeshjeve (luaj i pari – stërviti i pari).</w:t>
      </w:r>
    </w:p>
    <w:p w14:paraId="7667E9CD" w14:textId="232FAF8E" w:rsidR="007714CB" w:rsidRPr="001C1FE7" w:rsidRDefault="007714CB" w:rsidP="0005441C">
      <w:pPr>
        <w:pStyle w:val="ListParagraph"/>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3. Të gjitha ekipet do të marrin të njëjtën kohë të </w:t>
      </w:r>
      <w:r w:rsidR="000A652B" w:rsidRPr="002A1C63">
        <w:rPr>
          <w:rFonts w:ascii="Avenir Next LT Pro" w:hAnsi="Avenir Next LT Pro"/>
          <w:color w:val="1F3864" w:themeColor="accent5" w:themeShade="80"/>
          <w:sz w:val="24"/>
          <w:szCs w:val="24"/>
          <w:lang w:val="sq-AL"/>
        </w:rPr>
        <w:t>stërvitje</w:t>
      </w:r>
      <w:r w:rsidRPr="002A1C63">
        <w:rPr>
          <w:rFonts w:ascii="Avenir Next LT Pro" w:hAnsi="Avenir Next LT Pro"/>
          <w:color w:val="1F3864" w:themeColor="accent5" w:themeShade="80"/>
          <w:sz w:val="24"/>
          <w:szCs w:val="24"/>
          <w:lang w:val="sq-AL"/>
        </w:rPr>
        <w:t>. Megjithatë, koha e stërvitjes e ofruar për ekip duhet të jetë jo më pak se dyzet e pesë (45) minuta.</w:t>
      </w:r>
      <w:bookmarkEnd w:id="15"/>
    </w:p>
    <w:p w14:paraId="0B8146C0" w14:textId="77777777" w:rsidR="007714CB" w:rsidRPr="001C1FE7" w:rsidRDefault="007714CB" w:rsidP="0005441C">
      <w:pPr>
        <w:pStyle w:val="Heading3"/>
        <w:ind w:right="1170"/>
        <w:rPr>
          <w:rFonts w:ascii="Avenir Next LT Pro" w:hAnsi="Avenir Next LT Pro"/>
          <w:color w:val="1F3864" w:themeColor="accent5" w:themeShade="80"/>
          <w:lang w:val="sq-AL"/>
        </w:rPr>
      </w:pPr>
      <w:r w:rsidRPr="001C1FE7">
        <w:rPr>
          <w:rFonts w:ascii="Avenir Next LT Pro" w:hAnsi="Avenir Next LT Pro"/>
          <w:color w:val="1F3864" w:themeColor="accent5" w:themeShade="80"/>
          <w:lang w:val="sq-AL"/>
        </w:rPr>
        <w:lastRenderedPageBreak/>
        <w:t xml:space="preserve">1.4.4 Semafori; </w:t>
      </w:r>
    </w:p>
    <w:p w14:paraId="7983EF2A" w14:textId="77777777" w:rsidR="007714CB" w:rsidRPr="00F86B65"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F86B65">
        <w:rPr>
          <w:rFonts w:ascii="Avenir Next LT Pro" w:hAnsi="Avenir Next LT Pro"/>
          <w:color w:val="1F3864" w:themeColor="accent5" w:themeShade="80"/>
          <w:sz w:val="24"/>
          <w:szCs w:val="24"/>
          <w:lang w:val="sq-AL"/>
        </w:rPr>
        <w:t xml:space="preserve">Mund të përdoret vetëm semafori digjital i FIBA-s si semafor zyrtar. </w:t>
      </w:r>
    </w:p>
    <w:p w14:paraId="557B2008" w14:textId="4CC4D768"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16" w:name="_Hlk125117888"/>
      <w:r w:rsidRPr="002A1C63">
        <w:rPr>
          <w:rFonts w:ascii="Avenir Next LT Pro" w:hAnsi="Avenir Next LT Pro"/>
          <w:color w:val="1F3864" w:themeColor="accent5" w:themeShade="80"/>
          <w:sz w:val="24"/>
          <w:szCs w:val="24"/>
          <w:lang w:val="sq-AL"/>
        </w:rPr>
        <w:t>Koha e ndeshj</w:t>
      </w:r>
      <w:r w:rsidR="000A652B" w:rsidRPr="002A1C63">
        <w:rPr>
          <w:rFonts w:ascii="Avenir Next LT Pro" w:hAnsi="Avenir Next LT Pro"/>
          <w:color w:val="1F3864" w:themeColor="accent5" w:themeShade="80"/>
          <w:sz w:val="24"/>
          <w:szCs w:val="24"/>
          <w:lang w:val="sq-AL"/>
        </w:rPr>
        <w:t>e</w:t>
      </w:r>
      <w:r w:rsidRPr="002A1C63">
        <w:rPr>
          <w:rFonts w:ascii="Avenir Next LT Pro" w:hAnsi="Avenir Next LT Pro"/>
          <w:color w:val="1F3864" w:themeColor="accent5" w:themeShade="80"/>
          <w:sz w:val="24"/>
          <w:szCs w:val="24"/>
          <w:lang w:val="sq-AL"/>
        </w:rPr>
        <w:t>s</w:t>
      </w:r>
      <w:r w:rsidR="000A652B" w:rsidRPr="002A1C63">
        <w:rPr>
          <w:rFonts w:ascii="Avenir Next LT Pro" w:hAnsi="Avenir Next LT Pro"/>
          <w:color w:val="1F3864" w:themeColor="accent5" w:themeShade="80"/>
          <w:sz w:val="24"/>
          <w:szCs w:val="24"/>
          <w:lang w:val="sq-AL"/>
        </w:rPr>
        <w:t xml:space="preserve"> </w:t>
      </w:r>
      <w:r w:rsidRPr="002A1C63">
        <w:rPr>
          <w:rFonts w:ascii="Avenir Next LT Pro" w:hAnsi="Avenir Next LT Pro"/>
          <w:color w:val="1F3864" w:themeColor="accent5" w:themeShade="80"/>
          <w:sz w:val="24"/>
          <w:szCs w:val="24"/>
          <w:lang w:val="sq-AL"/>
        </w:rPr>
        <w:t>dhe semafori i rezultateve duhet të jenë sipas Rregullave Zyrtare të Basketbollit.</w:t>
      </w:r>
    </w:p>
    <w:p w14:paraId="6F88C3D2" w14:textId="2DABBD39"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Në të dy muret pas të dy tabelave të pasme duhet të ketë dy (2) tabela elektronike të sinkronizuara. Në rast se ka një semafor (kub) të vendosur mbi qendrën e fushës së lojës, vetëm një (1) kopje e semaforit të rezultateve në anën e kundërt të bankinave të lojtarëve, është qartë e dukshme për të dyja skuadrat, do të jetë e mjaftueshme.</w:t>
      </w:r>
    </w:p>
    <w:p w14:paraId="6CCD4539" w14:textId="0DF28435"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Funksionet e të dy </w:t>
      </w:r>
      <w:r w:rsidR="000A652B" w:rsidRPr="002A1C63">
        <w:rPr>
          <w:rFonts w:ascii="Avenir Next LT Pro" w:hAnsi="Avenir Next LT Pro"/>
          <w:color w:val="1F3864" w:themeColor="accent5" w:themeShade="80"/>
          <w:sz w:val="24"/>
          <w:szCs w:val="24"/>
          <w:lang w:val="sq-AL"/>
        </w:rPr>
        <w:t>semaforëve</w:t>
      </w:r>
      <w:r w:rsidRPr="002A1C63">
        <w:rPr>
          <w:rFonts w:ascii="Avenir Next LT Pro" w:hAnsi="Avenir Next LT Pro"/>
          <w:color w:val="1F3864" w:themeColor="accent5" w:themeShade="80"/>
          <w:sz w:val="24"/>
          <w:szCs w:val="24"/>
          <w:lang w:val="sq-AL"/>
        </w:rPr>
        <w:t xml:space="preserve"> elektronik</w:t>
      </w:r>
      <w:r w:rsidR="000A652B" w:rsidRPr="002A1C63">
        <w:rPr>
          <w:rFonts w:ascii="Avenir Next LT Pro" w:hAnsi="Avenir Next LT Pro"/>
          <w:color w:val="1F3864" w:themeColor="accent5" w:themeShade="80"/>
          <w:sz w:val="24"/>
          <w:szCs w:val="24"/>
          <w:lang w:val="sq-AL"/>
        </w:rPr>
        <w:t xml:space="preserve"> </w:t>
      </w:r>
      <w:r w:rsidRPr="002A1C63">
        <w:rPr>
          <w:rFonts w:ascii="Avenir Next LT Pro" w:hAnsi="Avenir Next LT Pro"/>
          <w:color w:val="1F3864" w:themeColor="accent5" w:themeShade="80"/>
          <w:sz w:val="24"/>
          <w:szCs w:val="24"/>
          <w:lang w:val="sq-AL"/>
        </w:rPr>
        <w:t>të rezultateve janë si më poshtë:</w:t>
      </w:r>
    </w:p>
    <w:p w14:paraId="19E59851" w14:textId="2BC696A2" w:rsidR="007714CB" w:rsidRPr="002A1C63" w:rsidRDefault="007714CB" w:rsidP="0005441C">
      <w:pPr>
        <w:pStyle w:val="ListParagraph"/>
        <w:numPr>
          <w:ilvl w:val="0"/>
          <w:numId w:val="40"/>
        </w:num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Një orë që tregon kohën e lojës me një numërim mbrapsht (me aftësinë për të treguar sekondat e minutës së fundit dhe të dhjetat e sekondës)</w:t>
      </w:r>
      <w:r w:rsidR="000A652B" w:rsidRPr="002A1C63">
        <w:rPr>
          <w:rFonts w:ascii="Avenir Next LT Pro" w:hAnsi="Avenir Next LT Pro"/>
          <w:color w:val="1F3864" w:themeColor="accent5" w:themeShade="80"/>
          <w:sz w:val="24"/>
          <w:szCs w:val="24"/>
          <w:lang w:val="sq-AL"/>
        </w:rPr>
        <w:t>;</w:t>
      </w:r>
    </w:p>
    <w:p w14:paraId="1811119A" w14:textId="7C8D9339" w:rsidR="007714CB" w:rsidRPr="002A1C63" w:rsidRDefault="007714CB" w:rsidP="0005441C">
      <w:pPr>
        <w:pStyle w:val="ListParagraph"/>
        <w:numPr>
          <w:ilvl w:val="0"/>
          <w:numId w:val="40"/>
        </w:num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Shfaq rezultatin e lojës</w:t>
      </w:r>
      <w:r w:rsidR="000A652B" w:rsidRPr="002A1C63">
        <w:rPr>
          <w:rFonts w:ascii="Avenir Next LT Pro" w:hAnsi="Avenir Next LT Pro"/>
          <w:color w:val="1F3864" w:themeColor="accent5" w:themeShade="80"/>
          <w:sz w:val="24"/>
          <w:szCs w:val="24"/>
          <w:lang w:val="sq-AL"/>
        </w:rPr>
        <w:t>;</w:t>
      </w:r>
    </w:p>
    <w:p w14:paraId="61DD00EF" w14:textId="5E55F1C2" w:rsidR="007714CB" w:rsidRPr="002A1C63" w:rsidRDefault="007714CB" w:rsidP="0005441C">
      <w:pPr>
        <w:pStyle w:val="ListParagraph"/>
        <w:numPr>
          <w:ilvl w:val="0"/>
          <w:numId w:val="40"/>
        </w:num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Shfaq numrin e periudhave</w:t>
      </w:r>
      <w:r w:rsidR="000A652B" w:rsidRPr="002A1C63">
        <w:rPr>
          <w:rFonts w:ascii="Avenir Next LT Pro" w:hAnsi="Avenir Next LT Pro"/>
          <w:color w:val="1F3864" w:themeColor="accent5" w:themeShade="80"/>
          <w:sz w:val="24"/>
          <w:szCs w:val="24"/>
          <w:lang w:val="sq-AL"/>
        </w:rPr>
        <w:t>;</w:t>
      </w:r>
    </w:p>
    <w:p w14:paraId="7679AF4E" w14:textId="222889A7" w:rsidR="007714CB" w:rsidRPr="002A1C63" w:rsidRDefault="007714CB" w:rsidP="0005441C">
      <w:pPr>
        <w:pStyle w:val="ListParagraph"/>
        <w:numPr>
          <w:ilvl w:val="0"/>
          <w:numId w:val="40"/>
        </w:num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Shfaq numrin e pushimeve të ngarkuara</w:t>
      </w:r>
      <w:r w:rsidR="000A652B" w:rsidRPr="002A1C63">
        <w:rPr>
          <w:rFonts w:ascii="Avenir Next LT Pro" w:hAnsi="Avenir Next LT Pro"/>
          <w:color w:val="1F3864" w:themeColor="accent5" w:themeShade="80"/>
          <w:sz w:val="24"/>
          <w:szCs w:val="24"/>
          <w:lang w:val="sq-AL"/>
        </w:rPr>
        <w:t>;</w:t>
      </w:r>
    </w:p>
    <w:p w14:paraId="3547456A" w14:textId="08358DE9" w:rsidR="007714CB" w:rsidRPr="002A1C63" w:rsidRDefault="007714CB" w:rsidP="0005441C">
      <w:pPr>
        <w:pStyle w:val="ListParagraph"/>
        <w:numPr>
          <w:ilvl w:val="0"/>
          <w:numId w:val="40"/>
        </w:num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Shfaq numrin e gabimeve personale</w:t>
      </w:r>
      <w:r w:rsidR="000A652B" w:rsidRPr="002A1C63">
        <w:rPr>
          <w:rFonts w:ascii="Avenir Next LT Pro" w:hAnsi="Avenir Next LT Pro"/>
          <w:color w:val="1F3864" w:themeColor="accent5" w:themeShade="80"/>
          <w:sz w:val="24"/>
          <w:szCs w:val="24"/>
          <w:lang w:val="sq-AL"/>
        </w:rPr>
        <w:t>;</w:t>
      </w:r>
    </w:p>
    <w:p w14:paraId="0A3EB393" w14:textId="15B76FC3" w:rsidR="007714CB" w:rsidRPr="002A1C63" w:rsidRDefault="007714CB" w:rsidP="0005441C">
      <w:pPr>
        <w:pStyle w:val="ListParagraph"/>
        <w:numPr>
          <w:ilvl w:val="0"/>
          <w:numId w:val="40"/>
        </w:num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Shfaq numrin e gabimeve të ekipit.</w:t>
      </w:r>
    </w:p>
    <w:p w14:paraId="0287325E" w14:textId="387E2E63"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Sinjali për mbarimin e kohës së ndeshj</w:t>
      </w:r>
      <w:r w:rsidR="000A652B" w:rsidRPr="002A1C63">
        <w:rPr>
          <w:rFonts w:ascii="Avenir Next LT Pro" w:hAnsi="Avenir Next LT Pro"/>
          <w:color w:val="1F3864" w:themeColor="accent5" w:themeShade="80"/>
          <w:sz w:val="24"/>
          <w:szCs w:val="24"/>
          <w:lang w:val="sq-AL"/>
        </w:rPr>
        <w:t>e</w:t>
      </w:r>
      <w:r w:rsidRPr="002A1C63">
        <w:rPr>
          <w:rFonts w:ascii="Avenir Next LT Pro" w:hAnsi="Avenir Next LT Pro"/>
          <w:color w:val="1F3864" w:themeColor="accent5" w:themeShade="80"/>
          <w:sz w:val="24"/>
          <w:szCs w:val="24"/>
          <w:lang w:val="sq-AL"/>
        </w:rPr>
        <w:t>s duhet të jetë mjaftueshëm i fuqishëm për t'u dëgjuar lehtësisht mbi maksimumin kushte të pafavorshme ose të zhurmshme nga ana e shikueseve.</w:t>
      </w:r>
    </w:p>
    <w:bookmarkEnd w:id="16"/>
    <w:p w14:paraId="17A40097" w14:textId="77777777" w:rsidR="007714CB" w:rsidRPr="002A1C63" w:rsidRDefault="007714CB" w:rsidP="0005441C">
      <w:pPr>
        <w:pStyle w:val="Heading3"/>
        <w:ind w:right="1170"/>
        <w:rPr>
          <w:rFonts w:ascii="Avenir Next LT Pro" w:hAnsi="Avenir Next LT Pro"/>
          <w:color w:val="1F3864" w:themeColor="accent5" w:themeShade="80"/>
          <w:lang w:val="sq-AL"/>
        </w:rPr>
      </w:pPr>
      <w:r w:rsidRPr="002A1C63">
        <w:rPr>
          <w:rFonts w:ascii="Avenir Next LT Pro" w:hAnsi="Avenir Next LT Pro"/>
          <w:color w:val="1F3864" w:themeColor="accent5" w:themeShade="80"/>
          <w:lang w:val="sq-AL"/>
        </w:rPr>
        <w:t xml:space="preserve">1.4.5 Përbërja e Ekipeve; </w:t>
      </w:r>
    </w:p>
    <w:p w14:paraId="09B75C6E" w14:textId="21CD0724" w:rsidR="007714CB" w:rsidRPr="00F86B65"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17" w:name="_Hlk125117973"/>
      <w:r w:rsidRPr="002A1C63">
        <w:rPr>
          <w:rFonts w:ascii="Avenir Next LT Pro" w:hAnsi="Avenir Next LT Pro"/>
          <w:color w:val="1F3864" w:themeColor="accent5" w:themeShade="80"/>
          <w:sz w:val="24"/>
          <w:szCs w:val="24"/>
          <w:lang w:val="sq-AL"/>
        </w:rPr>
        <w:t>Delegacionet e ekipeve duhet të përbëhen nga maksimumi 21 (njëzetë e një) anëtarë.</w:t>
      </w:r>
      <w:r w:rsidRPr="00F86B65">
        <w:rPr>
          <w:rFonts w:ascii="Avenir Next LT Pro" w:hAnsi="Avenir Next LT Pro"/>
          <w:color w:val="1F3864" w:themeColor="accent5" w:themeShade="80"/>
          <w:sz w:val="24"/>
          <w:szCs w:val="24"/>
          <w:lang w:val="sq-AL"/>
        </w:rPr>
        <w:t xml:space="preserve"> </w:t>
      </w:r>
      <w:bookmarkEnd w:id="17"/>
    </w:p>
    <w:p w14:paraId="5A619B96" w14:textId="77777777" w:rsidR="007714CB" w:rsidRPr="00F86B65"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F86B65">
        <w:rPr>
          <w:rFonts w:ascii="Avenir Next LT Pro" w:hAnsi="Avenir Next LT Pro"/>
          <w:color w:val="1F3864" w:themeColor="accent5" w:themeShade="80"/>
          <w:sz w:val="24"/>
          <w:szCs w:val="24"/>
          <w:lang w:val="sq-AL"/>
        </w:rPr>
        <w:t xml:space="preserve">Minimumi dhjetë dhe maksimumi 12 (dymbëdhjetë lojtarë), emrat e të cilëve duhet të shënohen në protokoll. Këta lojtarë duhet të jenë të pranishëm që nga fillimi i ndeshjes. </w:t>
      </w:r>
    </w:p>
    <w:p w14:paraId="61561B97" w14:textId="5BC65744" w:rsidR="007714CB" w:rsidRPr="00F86B65"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F86B65">
        <w:rPr>
          <w:rFonts w:ascii="Avenir Next LT Pro" w:hAnsi="Avenir Next LT Pro"/>
          <w:color w:val="1F3864" w:themeColor="accent5" w:themeShade="80"/>
          <w:sz w:val="24"/>
          <w:szCs w:val="24"/>
          <w:lang w:val="sq-AL"/>
        </w:rPr>
        <w:lastRenderedPageBreak/>
        <w:t>Minimumi 2 (dy) dhe maksimumi 3 (tre) trajnerë (njëri prej tyre duhet të jetë Krye</w:t>
      </w:r>
      <w:r w:rsidR="000A652B">
        <w:rPr>
          <w:rFonts w:ascii="Avenir Next LT Pro" w:hAnsi="Avenir Next LT Pro"/>
          <w:color w:val="1F3864" w:themeColor="accent5" w:themeShade="80"/>
          <w:sz w:val="24"/>
          <w:szCs w:val="24"/>
          <w:lang w:val="sq-AL"/>
        </w:rPr>
        <w:t>-</w:t>
      </w:r>
      <w:r w:rsidRPr="00F86B65">
        <w:rPr>
          <w:rFonts w:ascii="Avenir Next LT Pro" w:hAnsi="Avenir Next LT Pro"/>
          <w:color w:val="1F3864" w:themeColor="accent5" w:themeShade="80"/>
          <w:sz w:val="24"/>
          <w:szCs w:val="24"/>
          <w:lang w:val="sq-AL"/>
        </w:rPr>
        <w:t>trajner) duhet të shënohen në listën paraqitëse</w:t>
      </w:r>
      <w:r w:rsidR="00B41DC7" w:rsidRPr="00F86B65">
        <w:rPr>
          <w:rFonts w:ascii="Avenir Next LT Pro" w:hAnsi="Avenir Next LT Pro"/>
          <w:color w:val="1F3864" w:themeColor="accent5" w:themeShade="80"/>
          <w:sz w:val="24"/>
          <w:szCs w:val="24"/>
          <w:lang w:val="sq-AL"/>
        </w:rPr>
        <w:t>.</w:t>
      </w:r>
    </w:p>
    <w:p w14:paraId="3F6D6545" w14:textId="77777777" w:rsidR="007714CB" w:rsidRPr="001C1FE7" w:rsidRDefault="007714CB" w:rsidP="0005441C">
      <w:pPr>
        <w:pStyle w:val="Heading3"/>
        <w:ind w:right="1170"/>
        <w:rPr>
          <w:rFonts w:ascii="Avenir Next LT Pro" w:hAnsi="Avenir Next LT Pro"/>
          <w:color w:val="1F3864" w:themeColor="accent5" w:themeShade="80"/>
          <w:lang w:val="sq-AL"/>
        </w:rPr>
      </w:pPr>
      <w:r w:rsidRPr="001C1FE7">
        <w:rPr>
          <w:rFonts w:ascii="Avenir Next LT Pro" w:hAnsi="Avenir Next LT Pro"/>
          <w:color w:val="1F3864" w:themeColor="accent5" w:themeShade="80"/>
          <w:lang w:val="sq-AL"/>
        </w:rPr>
        <w:t xml:space="preserve">1.4.6 Bankat Rezervë; </w:t>
      </w:r>
    </w:p>
    <w:p w14:paraId="62D2D3BE" w14:textId="77777777" w:rsidR="007714CB" w:rsidRPr="00F86B65"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F86B65">
        <w:rPr>
          <w:rFonts w:ascii="Avenir Next LT Pro" w:hAnsi="Avenir Next LT Pro"/>
          <w:color w:val="1F3864" w:themeColor="accent5" w:themeShade="80"/>
          <w:sz w:val="24"/>
          <w:szCs w:val="24"/>
          <w:lang w:val="sq-AL"/>
        </w:rPr>
        <w:t>Maksimumi 21 (njëzetë e një) anëtarë të Delegacionit të Ekipit duhet të kenë qasje në fushë. Bankat rezervë duhet të kenë 16 (gjashtëmbëdhjetë) vende në dispozicion sipas Rregullave Zyrtare të Basketbollit.</w:t>
      </w:r>
    </w:p>
    <w:p w14:paraId="484C06B2" w14:textId="1A27060D" w:rsidR="007714CB" w:rsidRPr="0005441C"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F86B65">
        <w:rPr>
          <w:rFonts w:ascii="Avenir Next LT Pro" w:hAnsi="Avenir Next LT Pro"/>
          <w:color w:val="1F3864" w:themeColor="accent5" w:themeShade="80"/>
          <w:sz w:val="24"/>
          <w:szCs w:val="24"/>
          <w:lang w:val="sq-AL"/>
        </w:rPr>
        <w:t xml:space="preserve">Një zonë e dedikuar dhe e sigurt, në tribuna, nëse është e mundur afër stolit të ekipit përkatës, duhet t'ju sigurohet anëtarëve shoqërues të delegacionit akreditim i tillë, i cili nuk ka qasje për në fushë. Këto vende (deri në 10) duhet tu ndahen nga </w:t>
      </w:r>
      <w:proofErr w:type="spellStart"/>
      <w:r w:rsidRPr="00F86B65">
        <w:rPr>
          <w:rFonts w:ascii="Avenir Next LT Pro" w:hAnsi="Avenir Next LT Pro"/>
          <w:color w:val="1F3864" w:themeColor="accent5" w:themeShade="80"/>
          <w:sz w:val="24"/>
          <w:szCs w:val="24"/>
          <w:lang w:val="sq-AL"/>
        </w:rPr>
        <w:t>alokimi</w:t>
      </w:r>
      <w:proofErr w:type="spellEnd"/>
      <w:r w:rsidRPr="00F86B65">
        <w:rPr>
          <w:rFonts w:ascii="Avenir Next LT Pro" w:hAnsi="Avenir Next LT Pro"/>
          <w:color w:val="1F3864" w:themeColor="accent5" w:themeShade="80"/>
          <w:sz w:val="24"/>
          <w:szCs w:val="24"/>
          <w:lang w:val="sq-AL"/>
        </w:rPr>
        <w:t xml:space="preserve"> i biletave të ekipit mysafir, përveç nëse organizatori dhe ekipet pajtohen ndryshe.</w:t>
      </w:r>
    </w:p>
    <w:p w14:paraId="27A9AECF" w14:textId="21871BDF" w:rsidR="007714CB" w:rsidRPr="001C1FE7" w:rsidRDefault="007714CB" w:rsidP="0005441C">
      <w:pPr>
        <w:pStyle w:val="Heading2"/>
        <w:numPr>
          <w:ilvl w:val="1"/>
          <w:numId w:val="33"/>
        </w:numPr>
        <w:ind w:right="1170"/>
        <w:rPr>
          <w:color w:val="1F3864" w:themeColor="accent5" w:themeShade="80"/>
          <w:lang w:val="sq-AL"/>
        </w:rPr>
      </w:pPr>
      <w:bookmarkStart w:id="18" w:name="_Toc134087643"/>
      <w:bookmarkStart w:id="19" w:name="_Toc134088193"/>
      <w:r w:rsidRPr="001C1FE7">
        <w:rPr>
          <w:color w:val="1F3864" w:themeColor="accent5" w:themeShade="80"/>
          <w:lang w:val="sq-AL"/>
        </w:rPr>
        <w:t xml:space="preserve">Procedura e </w:t>
      </w:r>
      <w:proofErr w:type="spellStart"/>
      <w:r w:rsidRPr="001C1FE7">
        <w:rPr>
          <w:color w:val="1F3864" w:themeColor="accent5" w:themeShade="80"/>
          <w:lang w:val="sq-AL"/>
        </w:rPr>
        <w:t>Garimit</w:t>
      </w:r>
      <w:bookmarkEnd w:id="18"/>
      <w:bookmarkEnd w:id="19"/>
      <w:proofErr w:type="spellEnd"/>
      <w:r w:rsidRPr="001C1FE7">
        <w:rPr>
          <w:color w:val="1F3864" w:themeColor="accent5" w:themeShade="80"/>
          <w:lang w:val="sq-AL"/>
        </w:rPr>
        <w:t xml:space="preserve"> </w:t>
      </w:r>
    </w:p>
    <w:p w14:paraId="33A4145D"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Në Final 8 marrin pjesë 8 (tetë) ekipe në konkurrencën e meshkujve dhe 2 (dy) ekipe në konkurrencën e femrave.</w:t>
      </w:r>
    </w:p>
    <w:p w14:paraId="38AE1378"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20" w:name="_Hlk125118072"/>
      <w:r w:rsidRPr="002A1C63">
        <w:rPr>
          <w:rFonts w:ascii="Avenir Next LT Pro" w:hAnsi="Avenir Next LT Pro"/>
          <w:color w:val="1F3864" w:themeColor="accent5" w:themeShade="80"/>
          <w:sz w:val="24"/>
          <w:szCs w:val="24"/>
          <w:lang w:val="sq-AL"/>
        </w:rPr>
        <w:t>Në Final 8 marrin pjesë 8 (tetë) ekipe në konkurrencën e meshkujve dhe 4 (katër) ekipe në konkurrencën e femrave.</w:t>
      </w:r>
    </w:p>
    <w:p w14:paraId="092DBAB7"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21" w:name="_Hlk125119484"/>
      <w:bookmarkEnd w:id="20"/>
      <w:r w:rsidRPr="002A1C63">
        <w:rPr>
          <w:rFonts w:ascii="Avenir Next LT Pro" w:hAnsi="Avenir Next LT Pro"/>
          <w:color w:val="1F3864" w:themeColor="accent5" w:themeShade="80"/>
          <w:sz w:val="24"/>
          <w:szCs w:val="24"/>
          <w:lang w:val="sq-AL"/>
        </w:rPr>
        <w:t xml:space="preserve">Çiftet </w:t>
      </w:r>
      <w:proofErr w:type="spellStart"/>
      <w:r w:rsidRPr="002A1C63">
        <w:rPr>
          <w:rFonts w:ascii="Avenir Next LT Pro" w:hAnsi="Avenir Next LT Pro"/>
          <w:color w:val="1F3864" w:themeColor="accent5" w:themeShade="80"/>
          <w:sz w:val="24"/>
          <w:szCs w:val="24"/>
          <w:lang w:val="sq-AL"/>
        </w:rPr>
        <w:t>çerekfinaliste</w:t>
      </w:r>
      <w:proofErr w:type="spellEnd"/>
      <w:r w:rsidRPr="002A1C63">
        <w:rPr>
          <w:rFonts w:ascii="Avenir Next LT Pro" w:hAnsi="Avenir Next LT Pro"/>
          <w:color w:val="1F3864" w:themeColor="accent5" w:themeShade="80"/>
          <w:sz w:val="24"/>
          <w:szCs w:val="24"/>
          <w:lang w:val="sq-AL"/>
        </w:rPr>
        <w:t xml:space="preserve"> të meshkujve përcaktohen pas përfundimit të 14 Xhirove të rregullta të </w:t>
      </w:r>
      <w:proofErr w:type="spellStart"/>
      <w:r w:rsidRPr="002A1C63">
        <w:rPr>
          <w:rFonts w:ascii="Avenir Next LT Pro" w:hAnsi="Avenir Next LT Pro"/>
          <w:color w:val="1F3864" w:themeColor="accent5" w:themeShade="80"/>
          <w:sz w:val="24"/>
          <w:szCs w:val="24"/>
          <w:lang w:val="sq-AL"/>
        </w:rPr>
        <w:t>Superligës</w:t>
      </w:r>
      <w:proofErr w:type="spellEnd"/>
      <w:r w:rsidRPr="002A1C63">
        <w:rPr>
          <w:rFonts w:ascii="Avenir Next LT Pro" w:hAnsi="Avenir Next LT Pro"/>
          <w:color w:val="1F3864" w:themeColor="accent5" w:themeShade="80"/>
          <w:sz w:val="24"/>
          <w:szCs w:val="24"/>
          <w:lang w:val="sq-AL"/>
        </w:rPr>
        <w:t xml:space="preserve"> sipas sistemit të </w:t>
      </w:r>
      <w:proofErr w:type="spellStart"/>
      <w:r w:rsidRPr="002A1C63">
        <w:rPr>
          <w:rFonts w:ascii="Avenir Next LT Pro" w:hAnsi="Avenir Next LT Pro"/>
          <w:color w:val="1F3864" w:themeColor="accent5" w:themeShade="80"/>
          <w:sz w:val="24"/>
          <w:szCs w:val="24"/>
          <w:lang w:val="sq-AL"/>
        </w:rPr>
        <w:t>Bergerit</w:t>
      </w:r>
      <w:proofErr w:type="spellEnd"/>
      <w:r w:rsidRPr="002A1C63">
        <w:rPr>
          <w:rFonts w:ascii="Avenir Next LT Pro" w:hAnsi="Avenir Next LT Pro"/>
          <w:color w:val="1F3864" w:themeColor="accent5" w:themeShade="80"/>
          <w:sz w:val="24"/>
          <w:szCs w:val="24"/>
          <w:lang w:val="sq-AL"/>
        </w:rPr>
        <w:t xml:space="preserve"> dhe Propozicioneve të Garave të Kupës së Kosovës.  </w:t>
      </w:r>
    </w:p>
    <w:p w14:paraId="3A60A2F9"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Çiftet </w:t>
      </w:r>
      <w:proofErr w:type="spellStart"/>
      <w:r w:rsidRPr="002A1C63">
        <w:rPr>
          <w:rFonts w:ascii="Avenir Next LT Pro" w:hAnsi="Avenir Next LT Pro"/>
          <w:color w:val="1F3864" w:themeColor="accent5" w:themeShade="80"/>
          <w:sz w:val="24"/>
          <w:szCs w:val="24"/>
          <w:lang w:val="sq-AL"/>
        </w:rPr>
        <w:t>gjysmëfinaliste</w:t>
      </w:r>
      <w:proofErr w:type="spellEnd"/>
      <w:r w:rsidRPr="002A1C63">
        <w:rPr>
          <w:rFonts w:ascii="Avenir Next LT Pro" w:hAnsi="Avenir Next LT Pro"/>
          <w:color w:val="1F3864" w:themeColor="accent5" w:themeShade="80"/>
          <w:sz w:val="24"/>
          <w:szCs w:val="24"/>
          <w:lang w:val="sq-AL"/>
        </w:rPr>
        <w:t xml:space="preserve">  në konkurrencën e femrave përcaktohen pas përfundimit të 10 xhirove të rregullta të </w:t>
      </w:r>
      <w:proofErr w:type="spellStart"/>
      <w:r w:rsidRPr="002A1C63">
        <w:rPr>
          <w:rFonts w:ascii="Avenir Next LT Pro" w:hAnsi="Avenir Next LT Pro"/>
          <w:color w:val="1F3864" w:themeColor="accent5" w:themeShade="80"/>
          <w:sz w:val="24"/>
          <w:szCs w:val="24"/>
          <w:lang w:val="sq-AL"/>
        </w:rPr>
        <w:t>Superligës</w:t>
      </w:r>
      <w:proofErr w:type="spellEnd"/>
      <w:r w:rsidRPr="002A1C63">
        <w:rPr>
          <w:rFonts w:ascii="Avenir Next LT Pro" w:hAnsi="Avenir Next LT Pro"/>
          <w:color w:val="1F3864" w:themeColor="accent5" w:themeShade="80"/>
          <w:sz w:val="24"/>
          <w:szCs w:val="24"/>
          <w:lang w:val="sq-AL"/>
        </w:rPr>
        <w:t xml:space="preserve"> së Femrave sipas sistemit të </w:t>
      </w:r>
      <w:proofErr w:type="spellStart"/>
      <w:r w:rsidRPr="002A1C63">
        <w:rPr>
          <w:rFonts w:ascii="Avenir Next LT Pro" w:hAnsi="Avenir Next LT Pro"/>
          <w:color w:val="1F3864" w:themeColor="accent5" w:themeShade="80"/>
          <w:sz w:val="24"/>
          <w:szCs w:val="24"/>
          <w:lang w:val="sq-AL"/>
        </w:rPr>
        <w:t>Bergerit</w:t>
      </w:r>
      <w:proofErr w:type="spellEnd"/>
      <w:r w:rsidRPr="002A1C63">
        <w:rPr>
          <w:rFonts w:ascii="Avenir Next LT Pro" w:hAnsi="Avenir Next LT Pro"/>
          <w:color w:val="1F3864" w:themeColor="accent5" w:themeShade="80"/>
          <w:sz w:val="24"/>
          <w:szCs w:val="24"/>
          <w:lang w:val="sq-AL"/>
        </w:rPr>
        <w:t xml:space="preserve"> dhe Propozicioneve të Garave të Kupës së Kosovës.</w:t>
      </w:r>
      <w:r w:rsidRPr="001C1FE7">
        <w:rPr>
          <w:rFonts w:ascii="Avenir Next LT Pro" w:hAnsi="Avenir Next LT Pro"/>
          <w:color w:val="1F3864" w:themeColor="accent5" w:themeShade="80"/>
          <w:sz w:val="24"/>
          <w:szCs w:val="24"/>
          <w:lang w:val="sq-AL"/>
        </w:rPr>
        <w:t xml:space="preserve">  </w:t>
      </w:r>
    </w:p>
    <w:bookmarkEnd w:id="21"/>
    <w:p w14:paraId="2858EF8B"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Në rast se propozicionet parashohin hedhje të shortit, kjo procedurë do të merret përsipër nga Federata e Basketbollit e Kosovës dhe në të do të ftohen përfaqësuesit e të gjitha klubeve të përfshira në short dhe organizatori. </w:t>
      </w:r>
    </w:p>
    <w:p w14:paraId="76EA6D1A"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lastRenderedPageBreak/>
        <w:t xml:space="preserve">Organizatori është i obliguar që së paku 72 orë para fillimit të Final 8 të Kupës të publikojë oraret e zhvillimit të ndeshjeve. Ndeshjet duhet te zhvillohen në </w:t>
      </w:r>
      <w:proofErr w:type="spellStart"/>
      <w:r w:rsidRPr="001C1FE7">
        <w:rPr>
          <w:rFonts w:ascii="Avenir Next LT Pro" w:hAnsi="Avenir Next LT Pro"/>
          <w:color w:val="1F3864" w:themeColor="accent5" w:themeShade="80"/>
          <w:sz w:val="24"/>
          <w:szCs w:val="24"/>
          <w:lang w:val="sq-AL"/>
        </w:rPr>
        <w:t>termine</w:t>
      </w:r>
      <w:proofErr w:type="spellEnd"/>
      <w:r w:rsidRPr="001C1FE7">
        <w:rPr>
          <w:rFonts w:ascii="Avenir Next LT Pro" w:hAnsi="Avenir Next LT Pro"/>
          <w:color w:val="1F3864" w:themeColor="accent5" w:themeShade="80"/>
          <w:sz w:val="24"/>
          <w:szCs w:val="24"/>
          <w:lang w:val="sq-AL"/>
        </w:rPr>
        <w:t xml:space="preserve"> të parapara në Propozicione të Garave të Kupës së Kosovës. </w:t>
      </w:r>
    </w:p>
    <w:p w14:paraId="50E38BE6" w14:textId="77777777" w:rsidR="00B41DC7"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Organizatori për çdo ndeshje është i obliguar që për të gjitha ekipet pjesëmarrëse, në të gjitha stërvitjet ose ndeshjet e Final 8, të sigurojë:</w:t>
      </w:r>
    </w:p>
    <w:p w14:paraId="3F738D2C" w14:textId="77777777" w:rsidR="00B41DC7" w:rsidRPr="001C1FE7" w:rsidRDefault="007714CB" w:rsidP="0005441C">
      <w:pPr>
        <w:pStyle w:val="ListParagraph"/>
        <w:numPr>
          <w:ilvl w:val="0"/>
          <w:numId w:val="34"/>
        </w:numPr>
        <w:tabs>
          <w:tab w:val="left" w:pos="3980"/>
        </w:tabs>
        <w:ind w:right="1170"/>
        <w:rPr>
          <w:rFonts w:ascii="Avenir Next LT Pro" w:hAnsi="Avenir Next LT Pro"/>
          <w:color w:val="1F3864" w:themeColor="accent5" w:themeShade="80"/>
          <w:sz w:val="24"/>
          <w:szCs w:val="24"/>
          <w:lang w:val="sq-AL"/>
        </w:rPr>
      </w:pPr>
      <w:proofErr w:type="spellStart"/>
      <w:r w:rsidRPr="001C1FE7">
        <w:rPr>
          <w:rFonts w:ascii="Avenir Next LT Pro" w:hAnsi="Avenir Next LT Pro"/>
          <w:color w:val="1F3864" w:themeColor="accent5" w:themeShade="80"/>
          <w:sz w:val="24"/>
          <w:szCs w:val="24"/>
          <w:lang w:val="sq-AL"/>
        </w:rPr>
        <w:t>zhveshtoret</w:t>
      </w:r>
      <w:proofErr w:type="spellEnd"/>
      <w:r w:rsidRPr="001C1FE7">
        <w:rPr>
          <w:rFonts w:ascii="Avenir Next LT Pro" w:hAnsi="Avenir Next LT Pro"/>
          <w:color w:val="1F3864" w:themeColor="accent5" w:themeShade="80"/>
          <w:sz w:val="24"/>
          <w:szCs w:val="24"/>
          <w:lang w:val="sq-AL"/>
        </w:rPr>
        <w:t>;</w:t>
      </w:r>
    </w:p>
    <w:p w14:paraId="44529143" w14:textId="77777777" w:rsidR="00B41DC7" w:rsidRPr="001C1FE7" w:rsidRDefault="007714CB" w:rsidP="0005441C">
      <w:pPr>
        <w:pStyle w:val="ListParagraph"/>
        <w:numPr>
          <w:ilvl w:val="0"/>
          <w:numId w:val="34"/>
        </w:numPr>
        <w:tabs>
          <w:tab w:val="left" w:pos="3980"/>
        </w:tabs>
        <w:ind w:right="1170"/>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së paku 6 topa të lojës;</w:t>
      </w:r>
    </w:p>
    <w:p w14:paraId="6BB1E91A" w14:textId="77777777" w:rsidR="00B41DC7" w:rsidRPr="001C1FE7" w:rsidRDefault="007714CB" w:rsidP="0005441C">
      <w:pPr>
        <w:pStyle w:val="ListParagraph"/>
        <w:numPr>
          <w:ilvl w:val="0"/>
          <w:numId w:val="34"/>
        </w:numPr>
        <w:tabs>
          <w:tab w:val="left" w:pos="3980"/>
        </w:tabs>
        <w:ind w:right="1170"/>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sasi të mjaftueshme të ujit (së paku 18 shishe 1,5l me ujë për lojtarë dhe 6 shishe 0,5l për shtab teknik); </w:t>
      </w:r>
    </w:p>
    <w:p w14:paraId="1332AC40" w14:textId="4BF782AC" w:rsidR="00F86B65" w:rsidRPr="0005441C" w:rsidRDefault="007714CB" w:rsidP="0005441C">
      <w:pPr>
        <w:pStyle w:val="ListParagraph"/>
        <w:numPr>
          <w:ilvl w:val="0"/>
          <w:numId w:val="34"/>
        </w:numPr>
        <w:tabs>
          <w:tab w:val="left" w:pos="3980"/>
        </w:tabs>
        <w:ind w:right="1170"/>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sasi të mjaftueshme të akullit.</w:t>
      </w:r>
    </w:p>
    <w:p w14:paraId="3B9ADFF1" w14:textId="46557F88" w:rsidR="007714CB" w:rsidRPr="001C1FE7" w:rsidRDefault="00F11523" w:rsidP="0005441C">
      <w:pPr>
        <w:pStyle w:val="Heading1"/>
        <w:ind w:right="1170"/>
        <w:rPr>
          <w:lang w:val="sq-AL"/>
        </w:rPr>
      </w:pPr>
      <w:bookmarkStart w:id="22" w:name="_Toc134087644"/>
      <w:bookmarkStart w:id="23" w:name="_Toc134088194"/>
      <w:r w:rsidRPr="001C1FE7">
        <w:rPr>
          <w:lang w:val="sq-AL"/>
        </w:rPr>
        <w:t xml:space="preserve">II. </w:t>
      </w:r>
      <w:r w:rsidR="007714CB" w:rsidRPr="001C1FE7">
        <w:rPr>
          <w:lang w:val="sq-AL"/>
        </w:rPr>
        <w:t>STRUKTURA ORGANIZATIVE</w:t>
      </w:r>
      <w:bookmarkEnd w:id="22"/>
      <w:bookmarkEnd w:id="23"/>
    </w:p>
    <w:p w14:paraId="3F8DF239" w14:textId="59F2E5E8" w:rsidR="007714CB" w:rsidRPr="001C1FE7" w:rsidRDefault="00F11523" w:rsidP="0005441C">
      <w:pPr>
        <w:pStyle w:val="Heading2"/>
        <w:ind w:right="1170"/>
        <w:rPr>
          <w:color w:val="1F3864" w:themeColor="accent5" w:themeShade="80"/>
          <w:lang w:val="sq-AL"/>
        </w:rPr>
      </w:pPr>
      <w:bookmarkStart w:id="24" w:name="_Toc134087645"/>
      <w:bookmarkStart w:id="25" w:name="_Toc134088195"/>
      <w:r w:rsidRPr="001C1FE7">
        <w:rPr>
          <w:color w:val="1F3864" w:themeColor="accent5" w:themeShade="80"/>
          <w:lang w:val="sq-AL"/>
        </w:rPr>
        <w:t xml:space="preserve">2.1. </w:t>
      </w:r>
      <w:r w:rsidR="007714CB" w:rsidRPr="001C1FE7">
        <w:rPr>
          <w:color w:val="1F3864" w:themeColor="accent5" w:themeShade="80"/>
          <w:lang w:val="sq-AL"/>
        </w:rPr>
        <w:t>Formimi i Komitetit Lokal Organizativ</w:t>
      </w:r>
      <w:bookmarkEnd w:id="24"/>
      <w:bookmarkEnd w:id="25"/>
    </w:p>
    <w:p w14:paraId="43924E19"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Me të fituar të drejtën e organizimit të Final 8 të Kupës, organizatori është i obliguar që të themelojë Komitetin Lokal Organizativ, që duhet të jetë në kontakt të vazhdueshëm me FBK-në. Komiteti Lokal Organizativ duhet të përmbajë edhe njerëzit përgjegjës në këto poste:</w:t>
      </w:r>
    </w:p>
    <w:p w14:paraId="5ECAE34E" w14:textId="77777777" w:rsidR="007714CB" w:rsidRPr="001C1FE7" w:rsidRDefault="007714CB" w:rsidP="0005441C">
      <w:pPr>
        <w:pStyle w:val="Heading3"/>
        <w:ind w:right="1170"/>
        <w:rPr>
          <w:rFonts w:ascii="Avenir Next LT Pro" w:hAnsi="Avenir Next LT Pro"/>
          <w:lang w:val="sq-AL"/>
        </w:rPr>
      </w:pPr>
      <w:r w:rsidRPr="001C1FE7">
        <w:rPr>
          <w:rFonts w:ascii="Avenir Next LT Pro" w:hAnsi="Avenir Next LT Pro"/>
          <w:lang w:val="sq-AL"/>
        </w:rPr>
        <w:t>Udhëheqësi i Komitetit Lokal Organizativ</w:t>
      </w:r>
    </w:p>
    <w:p w14:paraId="2F00431F" w14:textId="318B614A" w:rsidR="007714CB"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Është përgjegjës për organizimin e përgjithshëm të Final 8 dhe për të gjitha operacionet e ndërlidhura, si dhe për bashkëpunimin me autoritetet lokale dhe grupet tjera të interesit. Ky person do të veprojë si pika kryesore e kontaktit me FBK-në dhe si i tillë duhet edhe të paraqitet në </w:t>
      </w:r>
      <w:proofErr w:type="spellStart"/>
      <w:r w:rsidRPr="001C1FE7">
        <w:rPr>
          <w:rFonts w:ascii="Avenir Next LT Pro" w:hAnsi="Avenir Next LT Pro"/>
          <w:color w:val="1F3864" w:themeColor="accent5" w:themeShade="80"/>
          <w:sz w:val="24"/>
          <w:szCs w:val="24"/>
          <w:lang w:val="sq-AL"/>
        </w:rPr>
        <w:t>organogramin</w:t>
      </w:r>
      <w:proofErr w:type="spellEnd"/>
      <w:r w:rsidRPr="001C1FE7">
        <w:rPr>
          <w:rFonts w:ascii="Avenir Next LT Pro" w:hAnsi="Avenir Next LT Pro"/>
          <w:color w:val="1F3864" w:themeColor="accent5" w:themeShade="80"/>
          <w:sz w:val="24"/>
          <w:szCs w:val="24"/>
          <w:lang w:val="sq-AL"/>
        </w:rPr>
        <w:t xml:space="preserve"> që duhet të dorëzohet në FBK.  Udhëheqësi i Komitetit Lokal Organizativ duhet të jetë në </w:t>
      </w:r>
      <w:r w:rsidR="000A652B" w:rsidRPr="001C1FE7">
        <w:rPr>
          <w:rFonts w:ascii="Avenir Next LT Pro" w:hAnsi="Avenir Next LT Pro"/>
          <w:color w:val="1F3864" w:themeColor="accent5" w:themeShade="80"/>
          <w:sz w:val="24"/>
          <w:szCs w:val="24"/>
          <w:lang w:val="sq-AL"/>
        </w:rPr>
        <w:t>dispozicion</w:t>
      </w:r>
      <w:r w:rsidRPr="001C1FE7">
        <w:rPr>
          <w:rFonts w:ascii="Avenir Next LT Pro" w:hAnsi="Avenir Next LT Pro"/>
          <w:color w:val="1F3864" w:themeColor="accent5" w:themeShade="80"/>
          <w:sz w:val="24"/>
          <w:szCs w:val="24"/>
          <w:lang w:val="sq-AL"/>
        </w:rPr>
        <w:t xml:space="preserve"> për të marrë dhe për të </w:t>
      </w:r>
      <w:proofErr w:type="spellStart"/>
      <w:r w:rsidRPr="001C1FE7">
        <w:rPr>
          <w:rFonts w:ascii="Avenir Next LT Pro" w:hAnsi="Avenir Next LT Pro"/>
          <w:color w:val="1F3864" w:themeColor="accent5" w:themeShade="80"/>
          <w:sz w:val="24"/>
          <w:szCs w:val="24"/>
          <w:lang w:val="sq-AL"/>
        </w:rPr>
        <w:t>procesuar</w:t>
      </w:r>
      <w:proofErr w:type="spellEnd"/>
      <w:r w:rsidRPr="001C1FE7">
        <w:rPr>
          <w:rFonts w:ascii="Avenir Next LT Pro" w:hAnsi="Avenir Next LT Pro"/>
          <w:color w:val="1F3864" w:themeColor="accent5" w:themeShade="80"/>
          <w:sz w:val="24"/>
          <w:szCs w:val="24"/>
          <w:lang w:val="sq-AL"/>
        </w:rPr>
        <w:t xml:space="preserve"> informatat nga FBK dhe të sigurohet që ato të zbatohen.</w:t>
      </w:r>
    </w:p>
    <w:p w14:paraId="11925AF1" w14:textId="77777777" w:rsidR="0005441C" w:rsidRDefault="0005441C" w:rsidP="0005441C">
      <w:pPr>
        <w:tabs>
          <w:tab w:val="left" w:pos="3980"/>
        </w:tabs>
        <w:ind w:right="1170"/>
        <w:jc w:val="both"/>
        <w:rPr>
          <w:rFonts w:ascii="Avenir Next LT Pro" w:hAnsi="Avenir Next LT Pro"/>
          <w:color w:val="1F3864" w:themeColor="accent5" w:themeShade="80"/>
          <w:sz w:val="24"/>
          <w:szCs w:val="24"/>
          <w:lang w:val="sq-AL"/>
        </w:rPr>
      </w:pPr>
    </w:p>
    <w:p w14:paraId="55925939" w14:textId="77777777" w:rsidR="0005441C" w:rsidRPr="001C1FE7" w:rsidRDefault="0005441C" w:rsidP="0005441C">
      <w:pPr>
        <w:tabs>
          <w:tab w:val="left" w:pos="3980"/>
        </w:tabs>
        <w:ind w:right="1170"/>
        <w:jc w:val="both"/>
        <w:rPr>
          <w:rFonts w:ascii="Avenir Next LT Pro" w:hAnsi="Avenir Next LT Pro"/>
          <w:color w:val="1F3864" w:themeColor="accent5" w:themeShade="80"/>
          <w:sz w:val="24"/>
          <w:szCs w:val="24"/>
          <w:lang w:val="sq-AL"/>
        </w:rPr>
      </w:pPr>
    </w:p>
    <w:p w14:paraId="381BB6C8" w14:textId="77777777" w:rsidR="007714CB" w:rsidRPr="001C1FE7" w:rsidRDefault="007714CB" w:rsidP="0005441C">
      <w:pPr>
        <w:pStyle w:val="Heading3"/>
        <w:ind w:right="1170"/>
        <w:rPr>
          <w:rFonts w:ascii="Avenir Next LT Pro" w:hAnsi="Avenir Next LT Pro"/>
          <w:lang w:val="sq-AL"/>
        </w:rPr>
      </w:pPr>
      <w:r w:rsidRPr="001C1FE7">
        <w:rPr>
          <w:rFonts w:ascii="Avenir Next LT Pro" w:hAnsi="Avenir Next LT Pro"/>
          <w:lang w:val="sq-AL"/>
        </w:rPr>
        <w:lastRenderedPageBreak/>
        <w:t>Menaxheri i Palestrës</w:t>
      </w:r>
    </w:p>
    <w:p w14:paraId="179EB88B" w14:textId="661FEFEB" w:rsidR="00F86B65" w:rsidRPr="00F86B65"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Organizatori duhet të caktojë një menaxher të palestrës për Final 8. Ky menaxher duhet të ketë njohuri për logjistikën e vendit të zhvillimit të aktivitetit dhe për stafin, pasi ai/ajo do të jetë përgjegjës për menaxhimin e palestrës para dhe gjatë ndeshjeve të Final 8 dhe do të ketë të bëjë me të gjitha operacionet që lidhen me vendin e zhvillimit të </w:t>
      </w:r>
      <w:proofErr w:type="spellStart"/>
      <w:r w:rsidRPr="001C1FE7">
        <w:rPr>
          <w:rFonts w:ascii="Avenir Next LT Pro" w:hAnsi="Avenir Next LT Pro"/>
          <w:color w:val="1F3864" w:themeColor="accent5" w:themeShade="80"/>
          <w:sz w:val="24"/>
          <w:szCs w:val="24"/>
          <w:lang w:val="sq-AL"/>
        </w:rPr>
        <w:t>eventit</w:t>
      </w:r>
      <w:proofErr w:type="spellEnd"/>
      <w:r w:rsidRPr="001C1FE7">
        <w:rPr>
          <w:rFonts w:ascii="Avenir Next LT Pro" w:hAnsi="Avenir Next LT Pro"/>
          <w:color w:val="1F3864" w:themeColor="accent5" w:themeShade="80"/>
          <w:sz w:val="24"/>
          <w:szCs w:val="24"/>
          <w:lang w:val="sq-AL"/>
        </w:rPr>
        <w:t>.</w:t>
      </w:r>
    </w:p>
    <w:p w14:paraId="7ACFC559" w14:textId="77777777" w:rsidR="007714CB" w:rsidRPr="001C1FE7" w:rsidRDefault="007714CB" w:rsidP="0005441C">
      <w:pPr>
        <w:pStyle w:val="Heading3"/>
        <w:ind w:right="1170"/>
        <w:jc w:val="both"/>
        <w:rPr>
          <w:rFonts w:ascii="Avenir Next LT Pro" w:hAnsi="Avenir Next LT Pro"/>
          <w:lang w:val="sq-AL"/>
        </w:rPr>
      </w:pPr>
      <w:r w:rsidRPr="001C1FE7">
        <w:rPr>
          <w:rFonts w:ascii="Avenir Next LT Pro" w:hAnsi="Avenir Next LT Pro"/>
          <w:lang w:val="sq-AL"/>
        </w:rPr>
        <w:t>Koordinatori i Marketingut</w:t>
      </w:r>
    </w:p>
    <w:p w14:paraId="0FD2E7B0"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Për të bërë më të mirën në mundësitë </w:t>
      </w:r>
      <w:proofErr w:type="spellStart"/>
      <w:r w:rsidRPr="001C1FE7">
        <w:rPr>
          <w:rFonts w:ascii="Avenir Next LT Pro" w:hAnsi="Avenir Next LT Pro"/>
          <w:color w:val="1F3864" w:themeColor="accent5" w:themeShade="80"/>
          <w:sz w:val="24"/>
          <w:szCs w:val="24"/>
          <w:lang w:val="sq-AL"/>
        </w:rPr>
        <w:t>promovuese</w:t>
      </w:r>
      <w:proofErr w:type="spellEnd"/>
      <w:r w:rsidRPr="001C1FE7">
        <w:rPr>
          <w:rFonts w:ascii="Avenir Next LT Pro" w:hAnsi="Avenir Next LT Pro"/>
          <w:color w:val="1F3864" w:themeColor="accent5" w:themeShade="80"/>
          <w:sz w:val="24"/>
          <w:szCs w:val="24"/>
          <w:lang w:val="sq-AL"/>
        </w:rPr>
        <w:t xml:space="preserve"> dhe të marketingut, si dhe për të koordinuar </w:t>
      </w:r>
      <w:proofErr w:type="spellStart"/>
      <w:r w:rsidRPr="001C1FE7">
        <w:rPr>
          <w:rFonts w:ascii="Avenir Next LT Pro" w:hAnsi="Avenir Next LT Pro"/>
          <w:color w:val="1F3864" w:themeColor="accent5" w:themeShade="80"/>
          <w:sz w:val="24"/>
          <w:szCs w:val="24"/>
          <w:lang w:val="sq-AL"/>
        </w:rPr>
        <w:t>brendimin</w:t>
      </w:r>
      <w:proofErr w:type="spellEnd"/>
      <w:r w:rsidRPr="001C1FE7">
        <w:rPr>
          <w:rFonts w:ascii="Avenir Next LT Pro" w:hAnsi="Avenir Next LT Pro"/>
          <w:color w:val="1F3864" w:themeColor="accent5" w:themeShade="80"/>
          <w:sz w:val="24"/>
          <w:szCs w:val="24"/>
          <w:lang w:val="sq-AL"/>
        </w:rPr>
        <w:t xml:space="preserve"> e Final 8, Organizatori duhet të caktojë një person që të veprojë si Koordinator i Marketingut. </w:t>
      </w:r>
    </w:p>
    <w:p w14:paraId="290F0442"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Ky person do të veprojë si pika kyçe e kontaktit në lidhje me çështjet e marketingut dhe </w:t>
      </w:r>
      <w:proofErr w:type="spellStart"/>
      <w:r w:rsidRPr="001C1FE7">
        <w:rPr>
          <w:rFonts w:ascii="Avenir Next LT Pro" w:hAnsi="Avenir Next LT Pro"/>
          <w:color w:val="1F3864" w:themeColor="accent5" w:themeShade="80"/>
          <w:sz w:val="24"/>
          <w:szCs w:val="24"/>
          <w:lang w:val="sq-AL"/>
        </w:rPr>
        <w:t>brendimit</w:t>
      </w:r>
      <w:proofErr w:type="spellEnd"/>
      <w:r w:rsidRPr="001C1FE7">
        <w:rPr>
          <w:rFonts w:ascii="Avenir Next LT Pro" w:hAnsi="Avenir Next LT Pro"/>
          <w:color w:val="1F3864" w:themeColor="accent5" w:themeShade="80"/>
          <w:sz w:val="24"/>
          <w:szCs w:val="24"/>
          <w:lang w:val="sq-AL"/>
        </w:rPr>
        <w:t>, para dhe gjatë Final 8 Kupës së Kosovës.</w:t>
      </w:r>
    </w:p>
    <w:p w14:paraId="40233018"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26" w:name="_Hlk125118314"/>
      <w:r w:rsidRPr="002A1C63">
        <w:rPr>
          <w:rFonts w:ascii="Avenir Next LT Pro" w:hAnsi="Avenir Next LT Pro"/>
          <w:color w:val="1F3864" w:themeColor="accent5" w:themeShade="80"/>
          <w:sz w:val="24"/>
          <w:szCs w:val="24"/>
          <w:lang w:val="sq-AL"/>
        </w:rPr>
        <w:t xml:space="preserve">Të gjitha materialet </w:t>
      </w:r>
      <w:proofErr w:type="spellStart"/>
      <w:r w:rsidRPr="002A1C63">
        <w:rPr>
          <w:rFonts w:ascii="Avenir Next LT Pro" w:hAnsi="Avenir Next LT Pro"/>
          <w:color w:val="1F3864" w:themeColor="accent5" w:themeShade="80"/>
          <w:sz w:val="24"/>
          <w:szCs w:val="24"/>
          <w:lang w:val="sq-AL"/>
        </w:rPr>
        <w:t>promovuese</w:t>
      </w:r>
      <w:proofErr w:type="spellEnd"/>
      <w:r w:rsidRPr="002A1C63">
        <w:rPr>
          <w:rFonts w:ascii="Avenir Next LT Pro" w:hAnsi="Avenir Next LT Pro"/>
          <w:color w:val="1F3864" w:themeColor="accent5" w:themeShade="80"/>
          <w:sz w:val="24"/>
          <w:szCs w:val="24"/>
          <w:lang w:val="sq-AL"/>
        </w:rPr>
        <w:t xml:space="preserve"> dhe të marketingut duhet të jenë </w:t>
      </w:r>
      <w:proofErr w:type="spellStart"/>
      <w:r w:rsidRPr="002A1C63">
        <w:rPr>
          <w:rFonts w:ascii="Avenir Next LT Pro" w:hAnsi="Avenir Next LT Pro"/>
          <w:color w:val="1F3864" w:themeColor="accent5" w:themeShade="80"/>
          <w:sz w:val="24"/>
          <w:szCs w:val="24"/>
          <w:lang w:val="sq-AL"/>
        </w:rPr>
        <w:t>konform</w:t>
      </w:r>
      <w:proofErr w:type="spellEnd"/>
      <w:r w:rsidRPr="002A1C63">
        <w:rPr>
          <w:rFonts w:ascii="Avenir Next LT Pro" w:hAnsi="Avenir Next LT Pro"/>
          <w:color w:val="1F3864" w:themeColor="accent5" w:themeShade="80"/>
          <w:sz w:val="24"/>
          <w:szCs w:val="24"/>
          <w:lang w:val="sq-AL"/>
        </w:rPr>
        <w:t xml:space="preserve"> rregullores/udhëzuesit të marketingut dhe duhet të aprovohen nga FBK.</w:t>
      </w:r>
      <w:r w:rsidRPr="001C1FE7">
        <w:rPr>
          <w:rFonts w:ascii="Avenir Next LT Pro" w:hAnsi="Avenir Next LT Pro"/>
          <w:color w:val="1F3864" w:themeColor="accent5" w:themeShade="80"/>
          <w:sz w:val="24"/>
          <w:szCs w:val="24"/>
          <w:lang w:val="sq-AL"/>
        </w:rPr>
        <w:t xml:space="preserve"> </w:t>
      </w:r>
    </w:p>
    <w:bookmarkEnd w:id="26"/>
    <w:p w14:paraId="20F8D393" w14:textId="77777777" w:rsidR="007714CB" w:rsidRPr="001C1FE7" w:rsidRDefault="007714CB" w:rsidP="0005441C">
      <w:pPr>
        <w:pStyle w:val="Heading3"/>
        <w:ind w:right="1170"/>
        <w:jc w:val="both"/>
        <w:rPr>
          <w:rFonts w:ascii="Avenir Next LT Pro" w:hAnsi="Avenir Next LT Pro"/>
          <w:lang w:val="sq-AL"/>
        </w:rPr>
      </w:pPr>
      <w:r w:rsidRPr="001C1FE7">
        <w:rPr>
          <w:rFonts w:ascii="Avenir Next LT Pro" w:hAnsi="Avenir Next LT Pro"/>
          <w:lang w:val="sq-AL"/>
        </w:rPr>
        <w:t>Zyrtari për Media</w:t>
      </w:r>
    </w:p>
    <w:p w14:paraId="04D9737D"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Organizatori i Final 8 duhet të caktojë një person që të veprojë si Zyrtar për Media. Ky person do të veprojë si pika kyçe e kontaktit në lidhje me çështjet që lidhen me mediat, para dhe gjatë Final 8 Kupës së Kosovës. </w:t>
      </w:r>
    </w:p>
    <w:p w14:paraId="25304805" w14:textId="77777777" w:rsidR="007714CB" w:rsidRPr="001C1FE7" w:rsidRDefault="007714CB" w:rsidP="0005441C">
      <w:pPr>
        <w:pStyle w:val="Heading3"/>
        <w:ind w:right="1170"/>
        <w:jc w:val="both"/>
        <w:rPr>
          <w:rFonts w:ascii="Avenir Next LT Pro" w:hAnsi="Avenir Next LT Pro"/>
          <w:lang w:val="sq-AL"/>
        </w:rPr>
      </w:pPr>
      <w:r w:rsidRPr="001C1FE7">
        <w:rPr>
          <w:rFonts w:ascii="Avenir Next LT Pro" w:hAnsi="Avenir Next LT Pro"/>
          <w:lang w:val="sq-AL"/>
        </w:rPr>
        <w:t>Koordinatori për Siguri</w:t>
      </w:r>
    </w:p>
    <w:p w14:paraId="4847B7D7"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Organizatori i Final 8 duhet të caktojë një koordinator për siguri, i cili do të jetë përgjegjës për të gjitha çështjet që lidhen me sigurinë e </w:t>
      </w:r>
      <w:proofErr w:type="spellStart"/>
      <w:r w:rsidRPr="001C1FE7">
        <w:rPr>
          <w:rFonts w:ascii="Avenir Next LT Pro" w:hAnsi="Avenir Next LT Pro"/>
          <w:color w:val="1F3864" w:themeColor="accent5" w:themeShade="80"/>
          <w:sz w:val="24"/>
          <w:szCs w:val="24"/>
          <w:lang w:val="sq-AL"/>
        </w:rPr>
        <w:t>eventit</w:t>
      </w:r>
      <w:proofErr w:type="spellEnd"/>
      <w:r w:rsidRPr="001C1FE7">
        <w:rPr>
          <w:rFonts w:ascii="Avenir Next LT Pro" w:hAnsi="Avenir Next LT Pro"/>
          <w:color w:val="1F3864" w:themeColor="accent5" w:themeShade="80"/>
          <w:sz w:val="24"/>
          <w:szCs w:val="24"/>
          <w:lang w:val="sq-AL"/>
        </w:rPr>
        <w:t>, para, gjatë dhe me të përfunduar ndeshja.</w:t>
      </w:r>
    </w:p>
    <w:p w14:paraId="6674721A" w14:textId="184E94DE"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27" w:name="_Hlk125118334"/>
      <w:r w:rsidRPr="002A1C63">
        <w:rPr>
          <w:rFonts w:ascii="Avenir Next LT Pro" w:hAnsi="Avenir Next LT Pro"/>
          <w:color w:val="1F3864" w:themeColor="accent5" w:themeShade="80"/>
          <w:sz w:val="24"/>
          <w:szCs w:val="24"/>
          <w:lang w:val="sq-AL"/>
        </w:rPr>
        <w:t xml:space="preserve">Koordinatori për siguri duhet të bashkëpunojë ngushtë me Personin përgjegjës të FBK-së, Policinë e Republikës së Kosovës, Kompaninë Private të Sigurimit dhe </w:t>
      </w:r>
      <w:proofErr w:type="spellStart"/>
      <w:r w:rsidRPr="002A1C63">
        <w:rPr>
          <w:rFonts w:ascii="Avenir Next LT Pro" w:hAnsi="Avenir Next LT Pro"/>
          <w:color w:val="1F3864" w:themeColor="accent5" w:themeShade="80"/>
          <w:sz w:val="24"/>
          <w:szCs w:val="24"/>
          <w:lang w:val="sq-AL"/>
        </w:rPr>
        <w:t>konform</w:t>
      </w:r>
      <w:proofErr w:type="spellEnd"/>
      <w:r w:rsidRPr="002A1C63">
        <w:rPr>
          <w:rFonts w:ascii="Avenir Next LT Pro" w:hAnsi="Avenir Next LT Pro"/>
          <w:color w:val="1F3864" w:themeColor="accent5" w:themeShade="80"/>
          <w:sz w:val="24"/>
          <w:szCs w:val="24"/>
          <w:lang w:val="sq-AL"/>
        </w:rPr>
        <w:t xml:space="preserve"> </w:t>
      </w:r>
      <w:proofErr w:type="spellStart"/>
      <w:r w:rsidRPr="002A1C63">
        <w:rPr>
          <w:rFonts w:ascii="Avenir Next LT Pro" w:hAnsi="Avenir Next LT Pro"/>
          <w:color w:val="1F3864" w:themeColor="accent5" w:themeShade="80"/>
          <w:sz w:val="24"/>
          <w:szCs w:val="24"/>
          <w:lang w:val="sq-AL"/>
        </w:rPr>
        <w:t>Propoziconeve</w:t>
      </w:r>
      <w:proofErr w:type="spellEnd"/>
      <w:r w:rsidRPr="002A1C63">
        <w:rPr>
          <w:rFonts w:ascii="Avenir Next LT Pro" w:hAnsi="Avenir Next LT Pro"/>
          <w:color w:val="1F3864" w:themeColor="accent5" w:themeShade="80"/>
          <w:sz w:val="24"/>
          <w:szCs w:val="24"/>
          <w:lang w:val="sq-AL"/>
        </w:rPr>
        <w:t xml:space="preserve"> të Garave dhe vendimeve të Bordit të FBK-së për Sigurinë në ndeshjen e Basketbollit të Kosovës.</w:t>
      </w:r>
      <w:bookmarkEnd w:id="27"/>
    </w:p>
    <w:p w14:paraId="1C4A3953"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i/>
          <w:iCs/>
          <w:color w:val="1F3864" w:themeColor="accent5" w:themeShade="80"/>
          <w:sz w:val="24"/>
          <w:szCs w:val="24"/>
          <w:lang w:val="sq-AL"/>
        </w:rPr>
        <w:lastRenderedPageBreak/>
        <w:t xml:space="preserve">Organizatori duhet ta deponojë </w:t>
      </w:r>
      <w:proofErr w:type="spellStart"/>
      <w:r w:rsidRPr="001C1FE7">
        <w:rPr>
          <w:rFonts w:ascii="Avenir Next LT Pro" w:hAnsi="Avenir Next LT Pro"/>
          <w:i/>
          <w:iCs/>
          <w:color w:val="1F3864" w:themeColor="accent5" w:themeShade="80"/>
          <w:sz w:val="24"/>
          <w:szCs w:val="24"/>
          <w:lang w:val="sq-AL"/>
        </w:rPr>
        <w:t>organogramin</w:t>
      </w:r>
      <w:proofErr w:type="spellEnd"/>
      <w:r w:rsidRPr="001C1FE7">
        <w:rPr>
          <w:rFonts w:ascii="Avenir Next LT Pro" w:hAnsi="Avenir Next LT Pro"/>
          <w:i/>
          <w:iCs/>
          <w:color w:val="1F3864" w:themeColor="accent5" w:themeShade="80"/>
          <w:sz w:val="24"/>
          <w:szCs w:val="24"/>
          <w:lang w:val="sq-AL"/>
        </w:rPr>
        <w:t xml:space="preserve"> dhe emrat e personave përgjegjës me telefona dhe </w:t>
      </w:r>
      <w:proofErr w:type="spellStart"/>
      <w:r w:rsidRPr="001C1FE7">
        <w:rPr>
          <w:rFonts w:ascii="Avenir Next LT Pro" w:hAnsi="Avenir Next LT Pro"/>
          <w:i/>
          <w:iCs/>
          <w:color w:val="1F3864" w:themeColor="accent5" w:themeShade="80"/>
          <w:sz w:val="24"/>
          <w:szCs w:val="24"/>
          <w:lang w:val="sq-AL"/>
        </w:rPr>
        <w:t>emaile</w:t>
      </w:r>
      <w:proofErr w:type="spellEnd"/>
      <w:r w:rsidRPr="001C1FE7">
        <w:rPr>
          <w:rFonts w:ascii="Avenir Next LT Pro" w:hAnsi="Avenir Next LT Pro"/>
          <w:i/>
          <w:iCs/>
          <w:color w:val="1F3864" w:themeColor="accent5" w:themeShade="80"/>
          <w:sz w:val="24"/>
          <w:szCs w:val="24"/>
          <w:lang w:val="sq-AL"/>
        </w:rPr>
        <w:t xml:space="preserve"> kontaktuese të Komitetit Lokal Organizativ më së voni 14 ditë para fillimit të Final</w:t>
      </w:r>
      <w:r w:rsidRPr="001C1FE7">
        <w:rPr>
          <w:rFonts w:ascii="Avenir Next LT Pro" w:hAnsi="Avenir Next LT Pro"/>
          <w:color w:val="1F3864" w:themeColor="accent5" w:themeShade="80"/>
          <w:sz w:val="24"/>
          <w:szCs w:val="24"/>
          <w:lang w:val="sq-AL"/>
        </w:rPr>
        <w:t xml:space="preserve"> </w:t>
      </w:r>
      <w:r w:rsidRPr="001C1FE7">
        <w:rPr>
          <w:rFonts w:ascii="Avenir Next LT Pro" w:hAnsi="Avenir Next LT Pro"/>
          <w:i/>
          <w:iCs/>
          <w:color w:val="1F3864" w:themeColor="accent5" w:themeShade="80"/>
          <w:sz w:val="24"/>
          <w:szCs w:val="24"/>
          <w:lang w:val="sq-AL"/>
        </w:rPr>
        <w:t>8.</w:t>
      </w:r>
      <w:r w:rsidRPr="001C1FE7">
        <w:rPr>
          <w:rFonts w:ascii="Avenir Next LT Pro" w:hAnsi="Avenir Next LT Pro"/>
          <w:color w:val="1F3864" w:themeColor="accent5" w:themeShade="80"/>
          <w:sz w:val="24"/>
          <w:szCs w:val="24"/>
          <w:lang w:val="sq-AL"/>
        </w:rPr>
        <w:t xml:space="preserve"> </w:t>
      </w:r>
    </w:p>
    <w:p w14:paraId="6685E284" w14:textId="77777777" w:rsidR="007714CB" w:rsidRPr="001C1FE7" w:rsidRDefault="007714CB" w:rsidP="0005441C">
      <w:pPr>
        <w:pStyle w:val="Heading2"/>
        <w:ind w:right="1170"/>
        <w:jc w:val="both"/>
        <w:rPr>
          <w:color w:val="1F3864" w:themeColor="accent5" w:themeShade="80"/>
          <w:lang w:val="sq-AL"/>
        </w:rPr>
      </w:pPr>
      <w:bookmarkStart w:id="28" w:name="_Toc134087646"/>
      <w:bookmarkStart w:id="29" w:name="_Toc134088196"/>
      <w:r w:rsidRPr="001C1FE7">
        <w:rPr>
          <w:color w:val="1F3864" w:themeColor="accent5" w:themeShade="80"/>
          <w:lang w:val="sq-AL"/>
        </w:rPr>
        <w:t>2.2 Personat tjerë të angazhuar në Final 8 të Kupës</w:t>
      </w:r>
      <w:bookmarkEnd w:id="28"/>
      <w:bookmarkEnd w:id="29"/>
    </w:p>
    <w:p w14:paraId="726467F9" w14:textId="77777777" w:rsidR="00B41DC7"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Me qëllim të organizimit të suksesshëm, organizatori duhet të krijojë edhe ekipin e duhur të njerëzve që angazhohen në ndeshjet e Final 8. Në secilën ndeshje organizatori duhet të sigurohet se i ka të mbuluara këto poste me njerëzit përkatës:</w:t>
      </w:r>
    </w:p>
    <w:p w14:paraId="0D09725D" w14:textId="77777777" w:rsidR="00B41DC7" w:rsidRPr="001C1FE7" w:rsidRDefault="007714CB" w:rsidP="0005441C">
      <w:pPr>
        <w:pStyle w:val="ListParagraph"/>
        <w:numPr>
          <w:ilvl w:val="0"/>
          <w:numId w:val="35"/>
        </w:num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Tavolina zyrtare (mbajtësit e protokollit me përvojë në garat e </w:t>
      </w:r>
      <w:proofErr w:type="spellStart"/>
      <w:r w:rsidRPr="001C1FE7">
        <w:rPr>
          <w:rFonts w:ascii="Avenir Next LT Pro" w:hAnsi="Avenir Next LT Pro"/>
          <w:color w:val="1F3864" w:themeColor="accent5" w:themeShade="80"/>
          <w:sz w:val="24"/>
          <w:szCs w:val="24"/>
          <w:lang w:val="sq-AL"/>
        </w:rPr>
        <w:t>seniorëve</w:t>
      </w:r>
      <w:proofErr w:type="spellEnd"/>
      <w:r w:rsidRPr="001C1FE7">
        <w:rPr>
          <w:rFonts w:ascii="Avenir Next LT Pro" w:hAnsi="Avenir Next LT Pro"/>
          <w:color w:val="1F3864" w:themeColor="accent5" w:themeShade="80"/>
          <w:sz w:val="24"/>
          <w:szCs w:val="24"/>
          <w:lang w:val="sq-AL"/>
        </w:rPr>
        <w:t>);</w:t>
      </w:r>
    </w:p>
    <w:p w14:paraId="4399CC4E" w14:textId="77777777" w:rsidR="00B41DC7" w:rsidRPr="001C1FE7" w:rsidRDefault="007714CB" w:rsidP="0005441C">
      <w:pPr>
        <w:pStyle w:val="ListParagraph"/>
        <w:numPr>
          <w:ilvl w:val="0"/>
          <w:numId w:val="35"/>
        </w:num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Mbajtësit e statistikës (së paku dy mbajtës të statistikës në secilën ndeshje);</w:t>
      </w:r>
      <w:bookmarkStart w:id="30" w:name="_Hlk125118375"/>
    </w:p>
    <w:p w14:paraId="685B7CA2" w14:textId="77777777" w:rsidR="00B41DC7" w:rsidRPr="001C1FE7" w:rsidRDefault="007714CB" w:rsidP="0005441C">
      <w:pPr>
        <w:pStyle w:val="ListParagraph"/>
        <w:numPr>
          <w:ilvl w:val="0"/>
          <w:numId w:val="35"/>
        </w:num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Prezantuesi</w:t>
      </w:r>
      <w:r w:rsidRPr="001C1FE7">
        <w:rPr>
          <w:rFonts w:ascii="Avenir Next LT Pro" w:hAnsi="Avenir Next LT Pro"/>
          <w:color w:val="1F3864" w:themeColor="accent5" w:themeShade="80"/>
          <w:sz w:val="24"/>
          <w:szCs w:val="24"/>
          <w:lang w:val="sq-AL"/>
        </w:rPr>
        <w:t xml:space="preserve">; </w:t>
      </w:r>
      <w:bookmarkEnd w:id="30"/>
    </w:p>
    <w:p w14:paraId="3938623E" w14:textId="77777777" w:rsidR="00B41DC7" w:rsidRPr="001C1FE7" w:rsidRDefault="007714CB" w:rsidP="0005441C">
      <w:pPr>
        <w:pStyle w:val="ListParagraph"/>
        <w:numPr>
          <w:ilvl w:val="0"/>
          <w:numId w:val="35"/>
        </w:num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Tekniku i </w:t>
      </w:r>
      <w:proofErr w:type="spellStart"/>
      <w:r w:rsidRPr="001C1FE7">
        <w:rPr>
          <w:rFonts w:ascii="Avenir Next LT Pro" w:hAnsi="Avenir Next LT Pro"/>
          <w:color w:val="1F3864" w:themeColor="accent5" w:themeShade="80"/>
          <w:sz w:val="24"/>
          <w:szCs w:val="24"/>
          <w:lang w:val="sq-AL"/>
        </w:rPr>
        <w:t>zërimit</w:t>
      </w:r>
      <w:proofErr w:type="spellEnd"/>
      <w:r w:rsidRPr="001C1FE7">
        <w:rPr>
          <w:rFonts w:ascii="Avenir Next LT Pro" w:hAnsi="Avenir Next LT Pro"/>
          <w:color w:val="1F3864" w:themeColor="accent5" w:themeShade="80"/>
          <w:sz w:val="24"/>
          <w:szCs w:val="24"/>
          <w:lang w:val="sq-AL"/>
        </w:rPr>
        <w:t xml:space="preserve">; </w:t>
      </w:r>
    </w:p>
    <w:p w14:paraId="44D44A23" w14:textId="77777777" w:rsidR="00B41DC7" w:rsidRPr="001C1FE7" w:rsidRDefault="007714CB" w:rsidP="0005441C">
      <w:pPr>
        <w:pStyle w:val="ListParagraph"/>
        <w:numPr>
          <w:ilvl w:val="0"/>
          <w:numId w:val="35"/>
        </w:num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Ekipi mjekësor (ekipi mjekësor duhet të jetë i vendosur në lokacion të përshtatshëm për ndërhyrje të shpejtë dhe dalje të shpejtë nga salla në rast nevoje); </w:t>
      </w:r>
    </w:p>
    <w:p w14:paraId="46859F6F" w14:textId="77777777" w:rsidR="00B41DC7" w:rsidRPr="001C1FE7" w:rsidRDefault="007714CB" w:rsidP="0005441C">
      <w:pPr>
        <w:pStyle w:val="ListParagraph"/>
        <w:numPr>
          <w:ilvl w:val="0"/>
          <w:numId w:val="35"/>
        </w:num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Sigurimi (caktimi i personave për sigurim fizik bëhet në bazë të vlerësimit të Koordinatorit për Siguri);</w:t>
      </w:r>
    </w:p>
    <w:p w14:paraId="2420D2DA" w14:textId="556DFAC2" w:rsidR="00B41DC7" w:rsidRPr="00F86B65" w:rsidRDefault="007714CB" w:rsidP="0005441C">
      <w:pPr>
        <w:pStyle w:val="ListParagraph"/>
        <w:numPr>
          <w:ilvl w:val="0"/>
          <w:numId w:val="35"/>
        </w:num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6"/>
          <w:szCs w:val="26"/>
          <w:lang w:val="sq-AL"/>
        </w:rPr>
        <w:t>Vullnetarët;</w:t>
      </w:r>
      <w:r w:rsidRPr="001C1FE7">
        <w:rPr>
          <w:rFonts w:ascii="Avenir Next LT Pro" w:hAnsi="Avenir Next LT Pro"/>
          <w:color w:val="1F3864" w:themeColor="accent5" w:themeShade="80"/>
          <w:sz w:val="24"/>
          <w:szCs w:val="24"/>
          <w:lang w:val="sq-AL"/>
        </w:rPr>
        <w:t xml:space="preserve"> </w:t>
      </w:r>
    </w:p>
    <w:p w14:paraId="0536449E" w14:textId="77777777" w:rsidR="00B41DC7"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Organizatori duhet të rekrutojë, trajnojë dhe të sigurojë mjaftueshëm vullnetarë për secilën ndeshje, përkatësisht minimumi prej: </w:t>
      </w:r>
    </w:p>
    <w:p w14:paraId="2C1F7E5A" w14:textId="77777777" w:rsidR="00B41DC7" w:rsidRPr="001C1FE7" w:rsidRDefault="007714CB" w:rsidP="0005441C">
      <w:pPr>
        <w:pStyle w:val="ListParagraph"/>
        <w:numPr>
          <w:ilvl w:val="0"/>
          <w:numId w:val="36"/>
        </w:num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Katër djem/vajza të topave dhe katër për të pastruar dyshemenë gjatë ndeshjes; </w:t>
      </w:r>
    </w:p>
    <w:p w14:paraId="6F65641A" w14:textId="77777777" w:rsidR="00B41DC7" w:rsidRPr="001C1FE7" w:rsidRDefault="007714CB" w:rsidP="0005441C">
      <w:pPr>
        <w:pStyle w:val="ListParagraph"/>
        <w:numPr>
          <w:ilvl w:val="0"/>
          <w:numId w:val="36"/>
        </w:num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Dy vrapues për shpërndarjen e statistikave gjatë ndeshjes;</w:t>
      </w:r>
    </w:p>
    <w:p w14:paraId="193D947D" w14:textId="52463BDC" w:rsidR="007714CB" w:rsidRPr="001C1FE7" w:rsidRDefault="007714CB" w:rsidP="0005441C">
      <w:pPr>
        <w:pStyle w:val="ListParagraph"/>
        <w:numPr>
          <w:ilvl w:val="0"/>
          <w:numId w:val="36"/>
        </w:num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Vullnetarë të tjerë për shërbime të tjera në palestër dhe rreth saj</w:t>
      </w:r>
      <w:r w:rsidRPr="001C1FE7">
        <w:rPr>
          <w:rFonts w:ascii="Avenir Next LT Pro" w:hAnsi="Avenir Next LT Pro"/>
          <w:b/>
          <w:bCs/>
          <w:color w:val="1F3864" w:themeColor="accent5" w:themeShade="80"/>
          <w:sz w:val="24"/>
          <w:szCs w:val="24"/>
          <w:lang w:val="sq-AL"/>
        </w:rPr>
        <w:t>.</w:t>
      </w:r>
    </w:p>
    <w:p w14:paraId="6A76386E" w14:textId="77777777" w:rsidR="007714CB" w:rsidRPr="001C1FE7" w:rsidRDefault="007714CB" w:rsidP="0005441C">
      <w:pPr>
        <w:pStyle w:val="Heading2"/>
        <w:ind w:right="1170"/>
        <w:jc w:val="both"/>
        <w:rPr>
          <w:color w:val="1F3864" w:themeColor="accent5" w:themeShade="80"/>
          <w:lang w:val="sq-AL"/>
        </w:rPr>
      </w:pPr>
      <w:bookmarkStart w:id="31" w:name="_Toc134087647"/>
      <w:bookmarkStart w:id="32" w:name="_Toc134088197"/>
      <w:r w:rsidRPr="001C1FE7">
        <w:rPr>
          <w:color w:val="1F3864" w:themeColor="accent5" w:themeShade="80"/>
          <w:lang w:val="sq-AL"/>
        </w:rPr>
        <w:t>2.3. Personi përgjegjës nga FBK për mbikëqyrje të Final 8</w:t>
      </w:r>
      <w:bookmarkEnd w:id="31"/>
      <w:bookmarkEnd w:id="32"/>
    </w:p>
    <w:p w14:paraId="545FCD92"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Për të mbikëqyrur </w:t>
      </w:r>
      <w:proofErr w:type="spellStart"/>
      <w:r w:rsidRPr="001C1FE7">
        <w:rPr>
          <w:rFonts w:ascii="Avenir Next LT Pro" w:hAnsi="Avenir Next LT Pro"/>
          <w:color w:val="1F3864" w:themeColor="accent5" w:themeShade="80"/>
          <w:sz w:val="24"/>
          <w:szCs w:val="24"/>
          <w:lang w:val="sq-AL"/>
        </w:rPr>
        <w:t>eventin</w:t>
      </w:r>
      <w:proofErr w:type="spellEnd"/>
      <w:r w:rsidRPr="001C1FE7">
        <w:rPr>
          <w:rFonts w:ascii="Avenir Next LT Pro" w:hAnsi="Avenir Next LT Pro"/>
          <w:color w:val="1F3864" w:themeColor="accent5" w:themeShade="80"/>
          <w:sz w:val="24"/>
          <w:szCs w:val="24"/>
          <w:lang w:val="sq-AL"/>
        </w:rPr>
        <w:t xml:space="preserve"> dhe për të mbështetur Organizatorin e Final 8 të Kupës së Kosovës, FBK do të emërojë një person për të vëzhguar, verifikuar </w:t>
      </w:r>
      <w:r w:rsidRPr="001C1FE7">
        <w:rPr>
          <w:rFonts w:ascii="Avenir Next LT Pro" w:hAnsi="Avenir Next LT Pro"/>
          <w:color w:val="1F3864" w:themeColor="accent5" w:themeShade="80"/>
          <w:sz w:val="24"/>
          <w:szCs w:val="24"/>
          <w:lang w:val="sq-AL"/>
        </w:rPr>
        <w:lastRenderedPageBreak/>
        <w:t xml:space="preserve">dhe për t’i ndihmuar Organizatorit në përmbushjen e kritereve për organizim dhe rregulloreve të garave të FBK-së. </w:t>
      </w:r>
    </w:p>
    <w:p w14:paraId="09D6BD7A" w14:textId="6B7347BA"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Ky person do të jetë përfaqësuesi zyrtar i FBK-së për të gjithë </w:t>
      </w:r>
      <w:proofErr w:type="spellStart"/>
      <w:r w:rsidRPr="001C1FE7">
        <w:rPr>
          <w:rFonts w:ascii="Avenir Next LT Pro" w:hAnsi="Avenir Next LT Pro"/>
          <w:color w:val="1F3864" w:themeColor="accent5" w:themeShade="80"/>
          <w:sz w:val="24"/>
          <w:szCs w:val="24"/>
          <w:lang w:val="sq-AL"/>
        </w:rPr>
        <w:t>eventin</w:t>
      </w:r>
      <w:proofErr w:type="spellEnd"/>
      <w:r w:rsidRPr="001C1FE7">
        <w:rPr>
          <w:rFonts w:ascii="Avenir Next LT Pro" w:hAnsi="Avenir Next LT Pro"/>
          <w:color w:val="1F3864" w:themeColor="accent5" w:themeShade="80"/>
          <w:sz w:val="24"/>
          <w:szCs w:val="24"/>
          <w:lang w:val="sq-AL"/>
        </w:rPr>
        <w:t>. Emërimi i këtij personi duhet të bëhet nga FBK dhe i njëjti obligohet që të komunikojë në vazhdimësi me Komitetin Lokal Organizativ dhe të vendosë në koordinim për çështjet ose problemet që mund të paraqiten para dhe gjatë Final 8.</w:t>
      </w:r>
    </w:p>
    <w:p w14:paraId="0E2F9EA8" w14:textId="77777777" w:rsidR="007714CB" w:rsidRPr="001C1FE7" w:rsidRDefault="007714CB" w:rsidP="0005441C">
      <w:pPr>
        <w:pStyle w:val="Heading2"/>
        <w:ind w:right="1170"/>
        <w:jc w:val="both"/>
        <w:rPr>
          <w:color w:val="1F3864" w:themeColor="accent5" w:themeShade="80"/>
          <w:lang w:val="sq-AL"/>
        </w:rPr>
      </w:pPr>
      <w:bookmarkStart w:id="33" w:name="_Toc134087648"/>
      <w:bookmarkStart w:id="34" w:name="_Toc134088198"/>
      <w:r w:rsidRPr="001C1FE7">
        <w:rPr>
          <w:color w:val="1F3864" w:themeColor="accent5" w:themeShade="80"/>
          <w:lang w:val="sq-AL"/>
        </w:rPr>
        <w:t>2.4 Vizita inspektuese e FBK-së</w:t>
      </w:r>
      <w:bookmarkEnd w:id="33"/>
      <w:bookmarkEnd w:id="34"/>
      <w:r w:rsidRPr="001C1FE7">
        <w:rPr>
          <w:color w:val="1F3864" w:themeColor="accent5" w:themeShade="80"/>
          <w:lang w:val="sq-AL"/>
        </w:rPr>
        <w:t xml:space="preserve"> </w:t>
      </w:r>
      <w:r w:rsidRPr="001C1FE7">
        <w:rPr>
          <w:color w:val="1F3864" w:themeColor="accent5" w:themeShade="80"/>
          <w:lang w:val="sq-AL"/>
        </w:rPr>
        <w:tab/>
      </w:r>
    </w:p>
    <w:p w14:paraId="53E64263"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Personi përgjegjës për mbikëqyrje të Final 8 nga FBK së bashku me një anëtar të stafit të FBK-së duhet të inspektojnë palestrën dhe gjithë organizimin e </w:t>
      </w:r>
      <w:proofErr w:type="spellStart"/>
      <w:r w:rsidRPr="001C1FE7">
        <w:rPr>
          <w:rFonts w:ascii="Avenir Next LT Pro" w:hAnsi="Avenir Next LT Pro"/>
          <w:color w:val="1F3864" w:themeColor="accent5" w:themeShade="80"/>
          <w:sz w:val="24"/>
          <w:szCs w:val="24"/>
          <w:lang w:val="sq-AL"/>
        </w:rPr>
        <w:t>eventit</w:t>
      </w:r>
      <w:proofErr w:type="spellEnd"/>
      <w:r w:rsidRPr="001C1FE7">
        <w:rPr>
          <w:rFonts w:ascii="Avenir Next LT Pro" w:hAnsi="Avenir Next LT Pro"/>
          <w:color w:val="1F3864" w:themeColor="accent5" w:themeShade="80"/>
          <w:sz w:val="24"/>
          <w:szCs w:val="24"/>
          <w:lang w:val="sq-AL"/>
        </w:rPr>
        <w:t xml:space="preserve"> me të nënshkruar kontrata ndërmjet FBK-së dhe Organizatorit. </w:t>
      </w:r>
    </w:p>
    <w:p w14:paraId="438DA203"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Në këtë vizitë duhet të marrin pjesë Udhëheqësi i Komitetit Lokal Organizativ nga Organizatori, Menaxheri i Palestrës dhe Koordinatori për Siguri. </w:t>
      </w:r>
    </w:p>
    <w:p w14:paraId="2B8D22F6"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Në agjendën e këtij takimi duhet të jenë vizita e palestrës në tërësi, rishikimi i përputhjeve me Udhëzuesin e Final 8 dhe marrja e masave nëse kërkohet një gjë e tillë. </w:t>
      </w:r>
    </w:p>
    <w:p w14:paraId="6082F0FC"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Kostot e personave të FBK-së i merr përsipër FBK-ja.</w:t>
      </w:r>
    </w:p>
    <w:p w14:paraId="1F7351E4" w14:textId="72440A59" w:rsidR="00F86B65" w:rsidRPr="001C1FE7" w:rsidRDefault="007714CB" w:rsidP="0005441C">
      <w:pPr>
        <w:tabs>
          <w:tab w:val="left" w:pos="3980"/>
        </w:tabs>
        <w:ind w:right="1170"/>
        <w:jc w:val="both"/>
        <w:rPr>
          <w:rFonts w:ascii="Avenir Next LT Pro" w:hAnsi="Avenir Next LT Pro"/>
          <w:i/>
          <w:iCs/>
          <w:color w:val="1F3864" w:themeColor="accent5" w:themeShade="80"/>
          <w:sz w:val="24"/>
          <w:szCs w:val="24"/>
          <w:lang w:val="sq-AL"/>
        </w:rPr>
      </w:pPr>
      <w:bookmarkStart w:id="35" w:name="_Hlk125118455"/>
      <w:r w:rsidRPr="002A1C63">
        <w:rPr>
          <w:rFonts w:ascii="Avenir Next LT Pro" w:hAnsi="Avenir Next LT Pro"/>
          <w:color w:val="1F3864" w:themeColor="accent5" w:themeShade="80"/>
          <w:sz w:val="24"/>
          <w:szCs w:val="24"/>
          <w:lang w:val="sq-AL"/>
        </w:rPr>
        <w:t xml:space="preserve">Vizita e fundit inspektuese dhe testimi i të gjitha </w:t>
      </w:r>
      <w:proofErr w:type="spellStart"/>
      <w:r w:rsidRPr="002A1C63">
        <w:rPr>
          <w:rFonts w:ascii="Avenir Next LT Pro" w:hAnsi="Avenir Next LT Pro"/>
          <w:color w:val="1F3864" w:themeColor="accent5" w:themeShade="80"/>
          <w:sz w:val="24"/>
          <w:szCs w:val="24"/>
          <w:lang w:val="sq-AL"/>
        </w:rPr>
        <w:t>paisjeve</w:t>
      </w:r>
      <w:proofErr w:type="spellEnd"/>
      <w:r w:rsidRPr="002A1C63">
        <w:rPr>
          <w:rFonts w:ascii="Avenir Next LT Pro" w:hAnsi="Avenir Next LT Pro"/>
          <w:color w:val="1F3864" w:themeColor="accent5" w:themeShade="80"/>
          <w:sz w:val="24"/>
          <w:szCs w:val="24"/>
          <w:lang w:val="sq-AL"/>
        </w:rPr>
        <w:t xml:space="preserve"> teknike të jetë 48 orë para fillimit të </w:t>
      </w:r>
      <w:proofErr w:type="spellStart"/>
      <w:r w:rsidRPr="002A1C63">
        <w:rPr>
          <w:rFonts w:ascii="Avenir Next LT Pro" w:hAnsi="Avenir Next LT Pro"/>
          <w:color w:val="1F3864" w:themeColor="accent5" w:themeShade="80"/>
          <w:sz w:val="24"/>
          <w:szCs w:val="24"/>
          <w:lang w:val="sq-AL"/>
        </w:rPr>
        <w:t>eventit</w:t>
      </w:r>
      <w:proofErr w:type="spellEnd"/>
      <w:r w:rsidRPr="002A1C63">
        <w:rPr>
          <w:rFonts w:ascii="Avenir Next LT Pro" w:hAnsi="Avenir Next LT Pro"/>
          <w:color w:val="1F3864" w:themeColor="accent5" w:themeShade="80"/>
          <w:sz w:val="24"/>
          <w:szCs w:val="24"/>
          <w:lang w:val="sq-AL"/>
        </w:rPr>
        <w:t xml:space="preserve">, që në rast të mos funksionimit të </w:t>
      </w:r>
      <w:proofErr w:type="spellStart"/>
      <w:r w:rsidRPr="002A1C63">
        <w:rPr>
          <w:rFonts w:ascii="Avenir Next LT Pro" w:hAnsi="Avenir Next LT Pro"/>
          <w:color w:val="1F3864" w:themeColor="accent5" w:themeShade="80"/>
          <w:sz w:val="24"/>
          <w:szCs w:val="24"/>
          <w:lang w:val="sq-AL"/>
        </w:rPr>
        <w:t>paisjeve</w:t>
      </w:r>
      <w:proofErr w:type="spellEnd"/>
      <w:r w:rsidRPr="002A1C63">
        <w:rPr>
          <w:rFonts w:ascii="Avenir Next LT Pro" w:hAnsi="Avenir Next LT Pro"/>
          <w:color w:val="1F3864" w:themeColor="accent5" w:themeShade="80"/>
          <w:sz w:val="24"/>
          <w:szCs w:val="24"/>
          <w:lang w:val="sq-AL"/>
        </w:rPr>
        <w:t xml:space="preserve"> teknike të mundësi të </w:t>
      </w:r>
      <w:proofErr w:type="spellStart"/>
      <w:r w:rsidRPr="002A1C63">
        <w:rPr>
          <w:rFonts w:ascii="Avenir Next LT Pro" w:hAnsi="Avenir Next LT Pro"/>
          <w:color w:val="1F3864" w:themeColor="accent5" w:themeShade="80"/>
          <w:sz w:val="24"/>
          <w:szCs w:val="24"/>
          <w:lang w:val="sq-AL"/>
        </w:rPr>
        <w:t>regaimit</w:t>
      </w:r>
      <w:proofErr w:type="spellEnd"/>
      <w:r w:rsidRPr="002A1C63">
        <w:rPr>
          <w:rFonts w:ascii="Avenir Next LT Pro" w:hAnsi="Avenir Next LT Pro"/>
          <w:color w:val="1F3864" w:themeColor="accent5" w:themeShade="80"/>
          <w:sz w:val="24"/>
          <w:szCs w:val="24"/>
          <w:lang w:val="sq-AL"/>
        </w:rPr>
        <w:t xml:space="preserve"> ose funksionimit të tyre</w:t>
      </w:r>
      <w:r w:rsidRPr="002A1C63">
        <w:rPr>
          <w:rFonts w:ascii="Avenir Next LT Pro" w:hAnsi="Avenir Next LT Pro"/>
          <w:i/>
          <w:iCs/>
          <w:color w:val="1F3864" w:themeColor="accent5" w:themeShade="80"/>
          <w:sz w:val="24"/>
          <w:szCs w:val="24"/>
          <w:lang w:val="sq-AL"/>
        </w:rPr>
        <w:t>.</w:t>
      </w:r>
    </w:p>
    <w:p w14:paraId="05B65381" w14:textId="77777777" w:rsidR="007714CB" w:rsidRPr="001C1FE7" w:rsidRDefault="007714CB" w:rsidP="0005441C">
      <w:pPr>
        <w:pStyle w:val="Heading2"/>
        <w:ind w:right="1170"/>
        <w:jc w:val="both"/>
        <w:rPr>
          <w:color w:val="1F3864" w:themeColor="accent5" w:themeShade="80"/>
          <w:lang w:val="sq-AL"/>
        </w:rPr>
      </w:pPr>
      <w:bookmarkStart w:id="36" w:name="_Toc134087649"/>
      <w:bookmarkStart w:id="37" w:name="_Toc134088199"/>
      <w:bookmarkEnd w:id="35"/>
      <w:r w:rsidRPr="001C1FE7">
        <w:rPr>
          <w:color w:val="1F3864" w:themeColor="accent5" w:themeShade="80"/>
          <w:lang w:val="sq-AL"/>
        </w:rPr>
        <w:t>2.5 Obligimet ndaj shërbimeve emergjente dhe të sigurisë</w:t>
      </w:r>
      <w:bookmarkEnd w:id="36"/>
      <w:bookmarkEnd w:id="37"/>
    </w:p>
    <w:p w14:paraId="3EAE4272"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Organizatori është i obliguar që të lajmërojë Policinë më së voni </w:t>
      </w:r>
      <w:r w:rsidRPr="002A1C63">
        <w:rPr>
          <w:rFonts w:ascii="Avenir Next LT Pro" w:hAnsi="Avenir Next LT Pro"/>
          <w:b/>
          <w:bCs/>
          <w:color w:val="1F3864" w:themeColor="accent5" w:themeShade="80"/>
          <w:sz w:val="24"/>
          <w:szCs w:val="24"/>
          <w:lang w:val="sq-AL"/>
        </w:rPr>
        <w:t>14 ditë</w:t>
      </w:r>
      <w:r w:rsidRPr="001C1FE7">
        <w:rPr>
          <w:rFonts w:ascii="Avenir Next LT Pro" w:hAnsi="Avenir Next LT Pro"/>
          <w:color w:val="1F3864" w:themeColor="accent5" w:themeShade="80"/>
          <w:sz w:val="24"/>
          <w:szCs w:val="24"/>
          <w:lang w:val="sq-AL"/>
        </w:rPr>
        <w:t xml:space="preserve"> para fillimit të Final 8 për orarin e ndeshjeve dhe detajet organizative të turneut.</w:t>
      </w:r>
    </w:p>
    <w:p w14:paraId="3E37ED4D"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lastRenderedPageBreak/>
        <w:t xml:space="preserve">Pas lajmërimit të Final 8 në organet përkatëse të Policisë, por jo më vonë </w:t>
      </w:r>
      <w:r w:rsidRPr="002A1C63">
        <w:rPr>
          <w:rFonts w:ascii="Avenir Next LT Pro" w:hAnsi="Avenir Next LT Pro"/>
          <w:b/>
          <w:bCs/>
          <w:color w:val="1F3864" w:themeColor="accent5" w:themeShade="80"/>
          <w:sz w:val="24"/>
          <w:szCs w:val="24"/>
          <w:lang w:val="sq-AL"/>
        </w:rPr>
        <w:t>se 10 ditë</w:t>
      </w:r>
      <w:r w:rsidRPr="001C1FE7">
        <w:rPr>
          <w:rFonts w:ascii="Avenir Next LT Pro" w:hAnsi="Avenir Next LT Pro"/>
          <w:color w:val="1F3864" w:themeColor="accent5" w:themeShade="80"/>
          <w:sz w:val="24"/>
          <w:szCs w:val="24"/>
          <w:lang w:val="sq-AL"/>
        </w:rPr>
        <w:t xml:space="preserve"> para fillimit të Final 8, Udhëheqësi i Komitetit Lokal Organizativ, Menaxheri i Palestrës dhe Koordinatori për Siguri obligohen që të mbajnë një takim me zyrtarët e Policisë dhe të koordinojnë veprimet e sigurisë.</w:t>
      </w:r>
    </w:p>
    <w:p w14:paraId="02976D4E"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Në rast të kërkesës së Policisë, Organizatori është i obliguar që të lajmërojë edhe brigadën lokale të zjarrfikësve me pajisje të plota për shuarje të zjarrit dhe asistim të evakuimit.</w:t>
      </w:r>
    </w:p>
    <w:p w14:paraId="06490402"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Organizatori obligohet që të ketë në dispozicion gjatë Final 8 ekipin mjekësor të një klinike publike ose private për intervenime urgjente. Ekipi mjekësor duhet të jetë i pajisur me mjet transportues mjekësor, barelë </w:t>
      </w:r>
      <w:proofErr w:type="spellStart"/>
      <w:r w:rsidRPr="001C1FE7">
        <w:rPr>
          <w:rFonts w:ascii="Avenir Next LT Pro" w:hAnsi="Avenir Next LT Pro"/>
          <w:color w:val="1F3864" w:themeColor="accent5" w:themeShade="80"/>
          <w:sz w:val="24"/>
          <w:szCs w:val="24"/>
          <w:lang w:val="sq-AL"/>
        </w:rPr>
        <w:t>imobilizuese</w:t>
      </w:r>
      <w:proofErr w:type="spellEnd"/>
      <w:r w:rsidRPr="001C1FE7">
        <w:rPr>
          <w:rFonts w:ascii="Avenir Next LT Pro" w:hAnsi="Avenir Next LT Pro"/>
          <w:color w:val="1F3864" w:themeColor="accent5" w:themeShade="80"/>
          <w:sz w:val="24"/>
          <w:szCs w:val="24"/>
          <w:lang w:val="sq-AL"/>
        </w:rPr>
        <w:t xml:space="preserve">, oksigjen, </w:t>
      </w:r>
      <w:proofErr w:type="spellStart"/>
      <w:r w:rsidRPr="001C1FE7">
        <w:rPr>
          <w:rFonts w:ascii="Avenir Next LT Pro" w:hAnsi="Avenir Next LT Pro"/>
          <w:color w:val="1F3864" w:themeColor="accent5" w:themeShade="80"/>
          <w:sz w:val="24"/>
          <w:szCs w:val="24"/>
          <w:lang w:val="sq-AL"/>
        </w:rPr>
        <w:t>defibrilator</w:t>
      </w:r>
      <w:proofErr w:type="spellEnd"/>
      <w:r w:rsidRPr="001C1FE7">
        <w:rPr>
          <w:rFonts w:ascii="Avenir Next LT Pro" w:hAnsi="Avenir Next LT Pro"/>
          <w:color w:val="1F3864" w:themeColor="accent5" w:themeShade="80"/>
          <w:sz w:val="24"/>
          <w:szCs w:val="24"/>
          <w:lang w:val="sq-AL"/>
        </w:rPr>
        <w:t xml:space="preserve"> dhe pajisjet tjera për ndihmën e parë.</w:t>
      </w:r>
    </w:p>
    <w:p w14:paraId="3A2B7CD2"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Personat përgjegjës për siguri nuk guxojnë të lejojnë qasje në sektorin VIP personave të paautorizuar dhe pa akreditimet përkatëse. </w:t>
      </w:r>
    </w:p>
    <w:p w14:paraId="5510E7AF" w14:textId="6A75CF6C" w:rsidR="002A1C63"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38" w:name="_Hlk125118504"/>
      <w:r w:rsidRPr="002A1C63">
        <w:rPr>
          <w:rFonts w:ascii="Avenir Next LT Pro" w:hAnsi="Avenir Next LT Pro"/>
          <w:color w:val="1F3864" w:themeColor="accent5" w:themeShade="80"/>
          <w:sz w:val="24"/>
          <w:szCs w:val="24"/>
          <w:lang w:val="sq-AL"/>
        </w:rPr>
        <w:t xml:space="preserve">Organizatori është i obliguar që të lajmërojë Policinë, për </w:t>
      </w:r>
      <w:proofErr w:type="spellStart"/>
      <w:r w:rsidRPr="002A1C63">
        <w:rPr>
          <w:rFonts w:ascii="Avenir Next LT Pro" w:hAnsi="Avenir Next LT Pro"/>
          <w:color w:val="1F3864" w:themeColor="accent5" w:themeShade="80"/>
          <w:sz w:val="24"/>
          <w:szCs w:val="24"/>
          <w:lang w:val="sq-AL"/>
        </w:rPr>
        <w:t>agjendet</w:t>
      </w:r>
      <w:proofErr w:type="spellEnd"/>
      <w:r w:rsidRPr="002A1C63">
        <w:rPr>
          <w:rFonts w:ascii="Avenir Next LT Pro" w:hAnsi="Avenir Next LT Pro"/>
          <w:color w:val="1F3864" w:themeColor="accent5" w:themeShade="80"/>
          <w:sz w:val="24"/>
          <w:szCs w:val="24"/>
          <w:lang w:val="sq-AL"/>
        </w:rPr>
        <w:t xml:space="preserve"> e udhëtimeve të gjithave ekipeve, grupeve të tifozëve dhe kontakti i </w:t>
      </w:r>
      <w:proofErr w:type="spellStart"/>
      <w:r w:rsidRPr="002A1C63">
        <w:rPr>
          <w:rFonts w:ascii="Avenir Next LT Pro" w:hAnsi="Avenir Next LT Pro"/>
          <w:color w:val="1F3864" w:themeColor="accent5" w:themeShade="80"/>
          <w:sz w:val="24"/>
          <w:szCs w:val="24"/>
          <w:lang w:val="sq-AL"/>
        </w:rPr>
        <w:t>personaave</w:t>
      </w:r>
      <w:proofErr w:type="spellEnd"/>
      <w:r w:rsidRPr="002A1C63">
        <w:rPr>
          <w:rFonts w:ascii="Avenir Next LT Pro" w:hAnsi="Avenir Next LT Pro"/>
          <w:color w:val="1F3864" w:themeColor="accent5" w:themeShade="80"/>
          <w:sz w:val="24"/>
          <w:szCs w:val="24"/>
          <w:lang w:val="sq-AL"/>
        </w:rPr>
        <w:t xml:space="preserve"> përgjegjës gjatë udhëtimit.</w:t>
      </w:r>
      <w:bookmarkEnd w:id="38"/>
    </w:p>
    <w:p w14:paraId="4E9A432E" w14:textId="6ED14AA1" w:rsidR="007714CB" w:rsidRPr="001C1FE7" w:rsidRDefault="00F11523" w:rsidP="0005441C">
      <w:pPr>
        <w:pStyle w:val="Heading1"/>
        <w:ind w:right="1170"/>
        <w:rPr>
          <w:lang w:val="sq-AL"/>
        </w:rPr>
      </w:pPr>
      <w:bookmarkStart w:id="39" w:name="_Toc134087650"/>
      <w:bookmarkStart w:id="40" w:name="_Toc134088200"/>
      <w:r w:rsidRPr="001C1FE7">
        <w:rPr>
          <w:lang w:val="sq-AL"/>
        </w:rPr>
        <w:t xml:space="preserve">III. </w:t>
      </w:r>
      <w:r w:rsidR="007714CB" w:rsidRPr="001C1FE7">
        <w:rPr>
          <w:lang w:val="sq-AL"/>
        </w:rPr>
        <w:t>PALESTRA</w:t>
      </w:r>
      <w:bookmarkEnd w:id="39"/>
      <w:bookmarkEnd w:id="40"/>
    </w:p>
    <w:p w14:paraId="0F10151B" w14:textId="77777777" w:rsidR="007714CB" w:rsidRPr="001C1FE7" w:rsidRDefault="007714CB" w:rsidP="0005441C">
      <w:pPr>
        <w:pStyle w:val="Heading2"/>
        <w:ind w:right="1170"/>
        <w:rPr>
          <w:color w:val="1F3864" w:themeColor="accent5" w:themeShade="80"/>
          <w:lang w:val="sq-AL"/>
        </w:rPr>
      </w:pPr>
      <w:bookmarkStart w:id="41" w:name="_Toc134087651"/>
      <w:bookmarkStart w:id="42" w:name="_Toc134088201"/>
      <w:r w:rsidRPr="001C1FE7">
        <w:rPr>
          <w:color w:val="1F3864" w:themeColor="accent5" w:themeShade="80"/>
          <w:lang w:val="sq-AL"/>
        </w:rPr>
        <w:t>3.1 Kërkesat e Përgjithshme për palestrën ku zhvillohen ndeshjet</w:t>
      </w:r>
      <w:bookmarkEnd w:id="41"/>
      <w:bookmarkEnd w:id="42"/>
      <w:r w:rsidRPr="001C1FE7">
        <w:rPr>
          <w:color w:val="1F3864" w:themeColor="accent5" w:themeShade="80"/>
          <w:lang w:val="sq-AL"/>
        </w:rPr>
        <w:t xml:space="preserve"> </w:t>
      </w:r>
    </w:p>
    <w:p w14:paraId="770654AB" w14:textId="77777777" w:rsidR="007714CB" w:rsidRPr="001C1FE7" w:rsidRDefault="007714CB" w:rsidP="0005441C">
      <w:pPr>
        <w:pStyle w:val="Heading3"/>
        <w:ind w:right="1170"/>
        <w:rPr>
          <w:rFonts w:ascii="Avenir Next LT Pro" w:hAnsi="Avenir Next LT Pro"/>
          <w:lang w:val="sq-AL"/>
        </w:rPr>
      </w:pPr>
      <w:r w:rsidRPr="001C1FE7">
        <w:rPr>
          <w:rFonts w:ascii="Avenir Next LT Pro" w:hAnsi="Avenir Next LT Pro"/>
          <w:lang w:val="sq-AL"/>
        </w:rPr>
        <w:t>Informacioni i përgjithshëm</w:t>
      </w:r>
    </w:p>
    <w:p w14:paraId="48EB163D"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Ndeshjet duhet të luhen vetëm në palestrën e regjistruar dhe të aprovuar në Federatën e Basketbollit të Kosovës.</w:t>
      </w:r>
    </w:p>
    <w:p w14:paraId="6D7F7577" w14:textId="0AB58D23"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Në rrethana të jashtëzakonshme, nëse Organizatori nuk ka mundësi për të organizuar një apo më shumë ndeshje të Final 8, për shembull për shkak të një fatkeqësie natyrore ose rrethanave të tjera të rëndësishme, atëherë Organizatori në koordinim me Federatën e Basketbollit të Kosovës mund të kërkojnë ndihmë nga një klub apo organizatë tjetër sportive për të </w:t>
      </w:r>
      <w:r w:rsidRPr="001C1FE7">
        <w:rPr>
          <w:rFonts w:ascii="Avenir Next LT Pro" w:hAnsi="Avenir Next LT Pro"/>
          <w:color w:val="1F3864" w:themeColor="accent5" w:themeShade="80"/>
          <w:sz w:val="24"/>
          <w:szCs w:val="24"/>
          <w:lang w:val="sq-AL"/>
        </w:rPr>
        <w:lastRenderedPageBreak/>
        <w:t>organizuar një apo më shumë ndeshje të Final 8.  Për një gjë të tillë paraprakisht duhet miratim nga Bordi i FBK-së.</w:t>
      </w:r>
    </w:p>
    <w:p w14:paraId="4DCA4D24" w14:textId="77777777" w:rsidR="007714CB" w:rsidRPr="001C1FE7" w:rsidRDefault="007714CB" w:rsidP="0005441C">
      <w:pPr>
        <w:pStyle w:val="Heading2"/>
        <w:ind w:right="1170"/>
        <w:jc w:val="both"/>
        <w:rPr>
          <w:lang w:val="sq-AL"/>
        </w:rPr>
      </w:pPr>
      <w:bookmarkStart w:id="43" w:name="_Toc134087652"/>
      <w:bookmarkStart w:id="44" w:name="_Toc134088202"/>
      <w:r w:rsidRPr="001C1FE7">
        <w:rPr>
          <w:lang w:val="sq-AL"/>
        </w:rPr>
        <w:t>3.2. Qasja në palestër</w:t>
      </w:r>
      <w:bookmarkEnd w:id="43"/>
      <w:bookmarkEnd w:id="44"/>
    </w:p>
    <w:p w14:paraId="0E33EC6C" w14:textId="7EA4D835" w:rsidR="00B41DC7" w:rsidRPr="000716EA" w:rsidRDefault="007714CB" w:rsidP="0005441C">
      <w:pPr>
        <w:tabs>
          <w:tab w:val="left" w:pos="3980"/>
        </w:tabs>
        <w:ind w:right="1170"/>
        <w:rPr>
          <w:rFonts w:ascii="Avenir Next LT Pro" w:hAnsi="Avenir Next LT Pro"/>
          <w:color w:val="1F3864" w:themeColor="accent5" w:themeShade="80"/>
          <w:sz w:val="24"/>
          <w:szCs w:val="24"/>
          <w:highlight w:val="yellow"/>
          <w:lang w:val="sq-AL"/>
        </w:rPr>
      </w:pPr>
      <w:r w:rsidRPr="001C1FE7">
        <w:rPr>
          <w:rFonts w:ascii="Avenir Next LT Pro" w:hAnsi="Avenir Next LT Pro"/>
          <w:color w:val="1F3864" w:themeColor="accent5" w:themeShade="80"/>
          <w:sz w:val="24"/>
          <w:szCs w:val="24"/>
          <w:lang w:val="sq-AL"/>
        </w:rPr>
        <w:t>Organizatori duhet të sigurojë qasje në palestër më së largu dy ditë para fillimit të Final 8. Qasja në palestër është thelbësore për përgatitjen</w:t>
      </w:r>
      <w:r w:rsidR="000716EA">
        <w:rPr>
          <w:rFonts w:ascii="Avenir Next LT Pro" w:hAnsi="Avenir Next LT Pro"/>
          <w:color w:val="1F3864" w:themeColor="accent5" w:themeShade="80"/>
          <w:sz w:val="24"/>
          <w:szCs w:val="24"/>
          <w:lang w:val="sq-AL"/>
        </w:rPr>
        <w:t xml:space="preserve"> korrekte të </w:t>
      </w:r>
      <w:proofErr w:type="spellStart"/>
      <w:r w:rsidR="000716EA">
        <w:rPr>
          <w:rFonts w:ascii="Avenir Next LT Pro" w:hAnsi="Avenir Next LT Pro"/>
          <w:color w:val="1F3864" w:themeColor="accent5" w:themeShade="80"/>
          <w:sz w:val="24"/>
          <w:szCs w:val="24"/>
          <w:lang w:val="sq-AL"/>
        </w:rPr>
        <w:t>eventit</w:t>
      </w:r>
      <w:proofErr w:type="spellEnd"/>
      <w:r w:rsidR="000716EA">
        <w:rPr>
          <w:rFonts w:ascii="Avenir Next LT Pro" w:hAnsi="Avenir Next LT Pro"/>
          <w:color w:val="1F3864" w:themeColor="accent5" w:themeShade="80"/>
          <w:sz w:val="24"/>
          <w:szCs w:val="24"/>
          <w:lang w:val="sq-AL"/>
        </w:rPr>
        <w:t>.</w:t>
      </w:r>
      <w:r w:rsidRPr="001C1FE7">
        <w:rPr>
          <w:rFonts w:ascii="Avenir Next LT Pro" w:hAnsi="Avenir Next LT Pro"/>
          <w:color w:val="1F3864" w:themeColor="accent5" w:themeShade="80"/>
          <w:sz w:val="24"/>
          <w:szCs w:val="24"/>
          <w:lang w:val="sq-AL"/>
        </w:rPr>
        <w:t xml:space="preserve"> </w:t>
      </w:r>
      <w:r w:rsidRPr="001C1FE7">
        <w:rPr>
          <w:rFonts w:ascii="Avenir Next LT Pro" w:hAnsi="Avenir Next LT Pro"/>
          <w:color w:val="1F3864" w:themeColor="accent5" w:themeShade="80"/>
          <w:sz w:val="24"/>
          <w:szCs w:val="24"/>
          <w:lang w:val="sq-AL"/>
        </w:rPr>
        <w:br/>
      </w:r>
      <w:bookmarkStart w:id="45" w:name="_Hlk125118524"/>
      <w:r w:rsidRPr="002A1C63">
        <w:rPr>
          <w:rFonts w:ascii="Avenir Next LT Pro" w:hAnsi="Avenir Next LT Pro"/>
          <w:color w:val="1F3864" w:themeColor="accent5" w:themeShade="80"/>
          <w:sz w:val="24"/>
          <w:szCs w:val="24"/>
          <w:lang w:val="sq-AL"/>
        </w:rPr>
        <w:t xml:space="preserve">Organizatori është i obliguar që gjatë </w:t>
      </w:r>
      <w:proofErr w:type="spellStart"/>
      <w:r w:rsidRPr="002A1C63">
        <w:rPr>
          <w:rFonts w:ascii="Avenir Next LT Pro" w:hAnsi="Avenir Next LT Pro"/>
          <w:color w:val="1F3864" w:themeColor="accent5" w:themeShade="80"/>
          <w:sz w:val="24"/>
          <w:szCs w:val="24"/>
          <w:lang w:val="sq-AL"/>
        </w:rPr>
        <w:t>eventit</w:t>
      </w:r>
      <w:proofErr w:type="spellEnd"/>
      <w:r w:rsidRPr="002A1C63">
        <w:rPr>
          <w:rFonts w:ascii="Avenir Next LT Pro" w:hAnsi="Avenir Next LT Pro"/>
          <w:color w:val="1F3864" w:themeColor="accent5" w:themeShade="80"/>
          <w:sz w:val="24"/>
          <w:szCs w:val="24"/>
          <w:lang w:val="sq-AL"/>
        </w:rPr>
        <w:t xml:space="preserve"> qasja në palestër t’i lejohet vetëm klubeve pjesëmarrëse në FINAL 8 Kupës së Kosovës dhe asnjë klub nga sportet tjera.</w:t>
      </w:r>
      <w:bookmarkEnd w:id="45"/>
    </w:p>
    <w:p w14:paraId="35743484" w14:textId="77777777" w:rsidR="007714CB" w:rsidRPr="001C1FE7" w:rsidRDefault="007714CB" w:rsidP="0005441C">
      <w:pPr>
        <w:pStyle w:val="Heading2"/>
        <w:ind w:right="1170"/>
        <w:jc w:val="both"/>
        <w:rPr>
          <w:lang w:val="sq-AL"/>
        </w:rPr>
      </w:pPr>
      <w:bookmarkStart w:id="46" w:name="_Toc134087653"/>
      <w:bookmarkStart w:id="47" w:name="_Toc134088203"/>
      <w:r w:rsidRPr="001C1FE7">
        <w:rPr>
          <w:lang w:val="sq-AL"/>
        </w:rPr>
        <w:t>3.3. Kërkesat për palestër</w:t>
      </w:r>
      <w:bookmarkEnd w:id="46"/>
      <w:bookmarkEnd w:id="47"/>
    </w:p>
    <w:p w14:paraId="460F86C4"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Ky seksion përmbledhë kërkesat minimale të palestrës për organizimin e Final 8 Kupës së Kosovës. </w:t>
      </w:r>
    </w:p>
    <w:p w14:paraId="5CB1ECBC"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Të gjitha kërkesat duhet të përmbushen nga Organizatori. FBK do të duhej të përcaktojë standarde në atë mënyrë, që të gjitha klubet/organizatat sportive në vendin tonë të kenë mundësinë të marrin pjesë. </w:t>
      </w:r>
    </w:p>
    <w:p w14:paraId="30D3D8D7"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Tabela më poshtë jep një përmbledhje të shkurtër të kërkesave për organizim të Final 8 Kupës së Kosovës.</w:t>
      </w:r>
    </w:p>
    <w:p w14:paraId="4A328333" w14:textId="77777777" w:rsidR="007714CB" w:rsidRPr="001C1FE7" w:rsidRDefault="007714CB" w:rsidP="0005441C">
      <w:pPr>
        <w:pStyle w:val="Heading3"/>
        <w:ind w:right="1170"/>
        <w:jc w:val="both"/>
        <w:rPr>
          <w:rFonts w:ascii="Avenir Next LT Pro" w:hAnsi="Avenir Next LT Pro"/>
          <w:lang w:val="sq-AL"/>
        </w:rPr>
      </w:pPr>
      <w:r w:rsidRPr="001C1FE7">
        <w:rPr>
          <w:rFonts w:ascii="Avenir Next LT Pro" w:hAnsi="Avenir Next LT Pro"/>
          <w:lang w:val="sq-AL"/>
        </w:rPr>
        <w:t>Kapaciteti</w:t>
      </w:r>
    </w:p>
    <w:p w14:paraId="0EE0263B"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Palestra duhet të ketë një kapacitet minimal prej 2,0000 (dy mijë) ulëse dhe të jetë plotësisht në përputhje me FBK, FIBA dhe standardet e sigurisë lokale.</w:t>
      </w:r>
    </w:p>
    <w:p w14:paraId="48274BB9" w14:textId="77777777" w:rsidR="007714CB" w:rsidRPr="001C1FE7" w:rsidRDefault="007714CB" w:rsidP="0005441C">
      <w:pPr>
        <w:pStyle w:val="Heading3"/>
        <w:ind w:right="1170"/>
        <w:jc w:val="both"/>
        <w:rPr>
          <w:rFonts w:ascii="Avenir Next LT Pro" w:hAnsi="Avenir Next LT Pro"/>
          <w:lang w:val="sq-AL"/>
        </w:rPr>
      </w:pPr>
      <w:r w:rsidRPr="001C1FE7">
        <w:rPr>
          <w:rFonts w:ascii="Avenir Next LT Pro" w:hAnsi="Avenir Next LT Pro"/>
          <w:lang w:val="sq-AL"/>
        </w:rPr>
        <w:t xml:space="preserve">Disponueshmëria </w:t>
      </w:r>
    </w:p>
    <w:p w14:paraId="2690CB14" w14:textId="77777777" w:rsidR="007714CB"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Nga 2 (dy) deri në 1 (një) ditë para fillimit të Final 8 Kupës së Kosovës. </w:t>
      </w:r>
    </w:p>
    <w:p w14:paraId="1E67DC4C" w14:textId="77777777" w:rsidR="0005441C" w:rsidRPr="001C1FE7" w:rsidRDefault="0005441C" w:rsidP="0005441C">
      <w:pPr>
        <w:tabs>
          <w:tab w:val="left" w:pos="3980"/>
        </w:tabs>
        <w:ind w:right="1170"/>
        <w:jc w:val="both"/>
        <w:rPr>
          <w:rFonts w:ascii="Avenir Next LT Pro" w:hAnsi="Avenir Next LT Pro"/>
          <w:color w:val="1F3864" w:themeColor="accent5" w:themeShade="80"/>
          <w:sz w:val="24"/>
          <w:szCs w:val="24"/>
          <w:lang w:val="sq-AL"/>
        </w:rPr>
      </w:pPr>
    </w:p>
    <w:p w14:paraId="1BCB9410" w14:textId="150761AB" w:rsidR="007714CB" w:rsidRPr="001C1FE7" w:rsidRDefault="007714CB" w:rsidP="0005441C">
      <w:pPr>
        <w:pStyle w:val="Heading3"/>
        <w:ind w:right="1170"/>
        <w:jc w:val="both"/>
        <w:rPr>
          <w:rFonts w:ascii="Avenir Next LT Pro" w:hAnsi="Avenir Next LT Pro"/>
          <w:lang w:val="sq-AL"/>
        </w:rPr>
      </w:pPr>
      <w:r w:rsidRPr="001C1FE7">
        <w:rPr>
          <w:rFonts w:ascii="Avenir Next LT Pro" w:hAnsi="Avenir Next LT Pro"/>
          <w:lang w:val="sq-AL"/>
        </w:rPr>
        <w:lastRenderedPageBreak/>
        <w:t>Sistemi i ventilimit</w:t>
      </w:r>
    </w:p>
    <w:p w14:paraId="6BFBDC76"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E gjithë palestra, duke përfshirë këtu edhe fushën e lojës dhe pjesët tjera të palestrës duhet të kenë një sistem të duhur </w:t>
      </w:r>
      <w:r w:rsidRPr="002A1C63">
        <w:rPr>
          <w:rFonts w:ascii="Avenir Next LT Pro" w:hAnsi="Avenir Next LT Pro"/>
          <w:color w:val="1F3864" w:themeColor="accent5" w:themeShade="80"/>
          <w:sz w:val="24"/>
          <w:szCs w:val="24"/>
          <w:lang w:val="sq-AL"/>
        </w:rPr>
        <w:t>të ventilimit</w:t>
      </w:r>
      <w:bookmarkStart w:id="48" w:name="_Hlk125118578"/>
      <w:r w:rsidRPr="002A1C63">
        <w:rPr>
          <w:rFonts w:ascii="Avenir Next LT Pro" w:hAnsi="Avenir Next LT Pro"/>
          <w:color w:val="1F3864" w:themeColor="accent5" w:themeShade="80"/>
          <w:sz w:val="24"/>
          <w:szCs w:val="24"/>
          <w:lang w:val="sq-AL"/>
        </w:rPr>
        <w:t xml:space="preserve"> dhe një sistem të ngrohjes qendrore e cila duhet të arrit temperaturën minimum +16 C.</w:t>
      </w:r>
    </w:p>
    <w:bookmarkEnd w:id="48"/>
    <w:p w14:paraId="384592FA" w14:textId="77777777" w:rsidR="007714CB" w:rsidRPr="001C1FE7" w:rsidRDefault="007714CB" w:rsidP="0005441C">
      <w:pPr>
        <w:pStyle w:val="Heading3"/>
        <w:ind w:right="1170"/>
        <w:jc w:val="both"/>
        <w:rPr>
          <w:rFonts w:ascii="Avenir Next LT Pro" w:hAnsi="Avenir Next LT Pro"/>
          <w:lang w:val="sq-AL"/>
        </w:rPr>
      </w:pPr>
      <w:r w:rsidRPr="001C1FE7">
        <w:rPr>
          <w:rFonts w:ascii="Avenir Next LT Pro" w:hAnsi="Avenir Next LT Pro"/>
          <w:lang w:val="sq-AL"/>
        </w:rPr>
        <w:t>Furnizimi me energji elektrike</w:t>
      </w:r>
    </w:p>
    <w:p w14:paraId="60246140"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Palestra duhet të ketë një burim energjie primar dhe një alternative, pra në gjendje gatishmërie, që e lejon zhvillimin e ndeshjeve në rast të dështimit të energjisë elektrike. </w:t>
      </w:r>
    </w:p>
    <w:p w14:paraId="6EB3CBAF"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49" w:name="_Hlk125118601"/>
      <w:r w:rsidRPr="002A1C63">
        <w:rPr>
          <w:rFonts w:ascii="Avenir Next LT Pro" w:hAnsi="Avenir Next LT Pro"/>
          <w:color w:val="1F3864" w:themeColor="accent5" w:themeShade="80"/>
          <w:sz w:val="24"/>
          <w:szCs w:val="24"/>
          <w:lang w:val="sq-AL"/>
        </w:rPr>
        <w:t xml:space="preserve">Rekomandohet që </w:t>
      </w:r>
      <w:proofErr w:type="spellStart"/>
      <w:r w:rsidRPr="002A1C63">
        <w:rPr>
          <w:rFonts w:ascii="Avenir Next LT Pro" w:hAnsi="Avenir Next LT Pro"/>
          <w:color w:val="1F3864" w:themeColor="accent5" w:themeShade="80"/>
          <w:sz w:val="24"/>
          <w:szCs w:val="24"/>
          <w:lang w:val="sq-AL"/>
        </w:rPr>
        <w:t>organiztori</w:t>
      </w:r>
      <w:proofErr w:type="spellEnd"/>
      <w:r w:rsidRPr="002A1C63">
        <w:rPr>
          <w:rFonts w:ascii="Avenir Next LT Pro" w:hAnsi="Avenir Next LT Pro"/>
          <w:color w:val="1F3864" w:themeColor="accent5" w:themeShade="80"/>
          <w:sz w:val="24"/>
          <w:szCs w:val="24"/>
          <w:lang w:val="sq-AL"/>
        </w:rPr>
        <w:t xml:space="preserve"> i </w:t>
      </w:r>
      <w:proofErr w:type="spellStart"/>
      <w:r w:rsidRPr="002A1C63">
        <w:rPr>
          <w:rFonts w:ascii="Avenir Next LT Pro" w:hAnsi="Avenir Next LT Pro"/>
          <w:color w:val="1F3864" w:themeColor="accent5" w:themeShade="80"/>
          <w:sz w:val="24"/>
          <w:szCs w:val="24"/>
          <w:lang w:val="sq-AL"/>
        </w:rPr>
        <w:t>eventit</w:t>
      </w:r>
      <w:proofErr w:type="spellEnd"/>
      <w:r w:rsidRPr="002A1C63">
        <w:rPr>
          <w:rFonts w:ascii="Avenir Next LT Pro" w:hAnsi="Avenir Next LT Pro"/>
          <w:color w:val="1F3864" w:themeColor="accent5" w:themeShade="80"/>
          <w:sz w:val="24"/>
          <w:szCs w:val="24"/>
          <w:lang w:val="sq-AL"/>
        </w:rPr>
        <w:t xml:space="preserve"> 7 ditë para fillimit të </w:t>
      </w:r>
      <w:proofErr w:type="spellStart"/>
      <w:r w:rsidRPr="002A1C63">
        <w:rPr>
          <w:rFonts w:ascii="Avenir Next LT Pro" w:hAnsi="Avenir Next LT Pro"/>
          <w:color w:val="1F3864" w:themeColor="accent5" w:themeShade="80"/>
          <w:sz w:val="24"/>
          <w:szCs w:val="24"/>
          <w:lang w:val="sq-AL"/>
        </w:rPr>
        <w:t>ndeshjës</w:t>
      </w:r>
      <w:proofErr w:type="spellEnd"/>
      <w:r w:rsidRPr="002A1C63">
        <w:rPr>
          <w:rFonts w:ascii="Avenir Next LT Pro" w:hAnsi="Avenir Next LT Pro"/>
          <w:color w:val="1F3864" w:themeColor="accent5" w:themeShade="80"/>
          <w:sz w:val="24"/>
          <w:szCs w:val="24"/>
          <w:lang w:val="sq-AL"/>
        </w:rPr>
        <w:t xml:space="preserve">, të njoftojë KEDS-in në zyrën rajonale për agjendën e ndeshjeve, si dhe mundësisht të sigurohet gjeneratori i </w:t>
      </w:r>
      <w:proofErr w:type="spellStart"/>
      <w:r w:rsidRPr="002A1C63">
        <w:rPr>
          <w:rFonts w:ascii="Avenir Next LT Pro" w:hAnsi="Avenir Next LT Pro"/>
          <w:color w:val="1F3864" w:themeColor="accent5" w:themeShade="80"/>
          <w:sz w:val="24"/>
          <w:szCs w:val="24"/>
          <w:lang w:val="sq-AL"/>
        </w:rPr>
        <w:t>energjis</w:t>
      </w:r>
      <w:proofErr w:type="spellEnd"/>
      <w:r w:rsidRPr="002A1C63">
        <w:rPr>
          <w:rFonts w:ascii="Avenir Next LT Pro" w:hAnsi="Avenir Next LT Pro"/>
          <w:color w:val="1F3864" w:themeColor="accent5" w:themeShade="80"/>
          <w:sz w:val="24"/>
          <w:szCs w:val="24"/>
          <w:lang w:val="sq-AL"/>
        </w:rPr>
        <w:t xml:space="preserve"> elektrike.</w:t>
      </w:r>
    </w:p>
    <w:bookmarkEnd w:id="49"/>
    <w:p w14:paraId="0299E6F3" w14:textId="77777777" w:rsidR="007714CB" w:rsidRPr="001C1FE7" w:rsidRDefault="007714CB" w:rsidP="0005441C">
      <w:pPr>
        <w:pStyle w:val="Heading3"/>
        <w:ind w:right="1170"/>
        <w:jc w:val="both"/>
        <w:rPr>
          <w:rFonts w:ascii="Avenir Next LT Pro" w:hAnsi="Avenir Next LT Pro"/>
          <w:lang w:val="sq-AL"/>
        </w:rPr>
      </w:pPr>
      <w:r w:rsidRPr="001C1FE7">
        <w:rPr>
          <w:rFonts w:ascii="Avenir Next LT Pro" w:hAnsi="Avenir Next LT Pro"/>
          <w:lang w:val="sq-AL"/>
        </w:rPr>
        <w:t>Ndriçimi</w:t>
      </w:r>
    </w:p>
    <w:p w14:paraId="07693A05" w14:textId="4464CB4C"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Ndriçimi duhet të jetë në mes 1,700 dhe 2,000 </w:t>
      </w:r>
      <w:proofErr w:type="spellStart"/>
      <w:r w:rsidRPr="001C1FE7">
        <w:rPr>
          <w:rFonts w:ascii="Avenir Next LT Pro" w:hAnsi="Avenir Next LT Pro"/>
          <w:color w:val="1F3864" w:themeColor="accent5" w:themeShade="80"/>
          <w:sz w:val="24"/>
          <w:szCs w:val="24"/>
          <w:lang w:val="sq-AL"/>
        </w:rPr>
        <w:t>lux</w:t>
      </w:r>
      <w:proofErr w:type="spellEnd"/>
      <w:r w:rsidRPr="001C1FE7">
        <w:rPr>
          <w:rFonts w:ascii="Avenir Next LT Pro" w:hAnsi="Avenir Next LT Pro"/>
          <w:color w:val="1F3864" w:themeColor="accent5" w:themeShade="80"/>
          <w:sz w:val="24"/>
          <w:szCs w:val="24"/>
          <w:lang w:val="sq-AL"/>
        </w:rPr>
        <w:t xml:space="preserve"> (ose mund ta lëmë 1, 500 </w:t>
      </w:r>
      <w:proofErr w:type="spellStart"/>
      <w:r w:rsidRPr="001C1FE7">
        <w:rPr>
          <w:rFonts w:ascii="Avenir Next LT Pro" w:hAnsi="Avenir Next LT Pro"/>
          <w:color w:val="1F3864" w:themeColor="accent5" w:themeShade="80"/>
          <w:sz w:val="24"/>
          <w:szCs w:val="24"/>
          <w:lang w:val="sq-AL"/>
        </w:rPr>
        <w:t>lux</w:t>
      </w:r>
      <w:proofErr w:type="spellEnd"/>
      <w:r w:rsidRPr="001C1FE7">
        <w:rPr>
          <w:rFonts w:ascii="Avenir Next LT Pro" w:hAnsi="Avenir Next LT Pro"/>
          <w:color w:val="1F3864" w:themeColor="accent5" w:themeShade="80"/>
          <w:sz w:val="24"/>
          <w:szCs w:val="24"/>
          <w:lang w:val="sq-AL"/>
        </w:rPr>
        <w:t>) dhe të shpërndahet në mënyrë uniforme në fushën e lojës.</w:t>
      </w:r>
    </w:p>
    <w:p w14:paraId="6AE3801F" w14:textId="77777777" w:rsidR="007714CB" w:rsidRPr="001C1FE7" w:rsidRDefault="007714CB" w:rsidP="0005441C">
      <w:pPr>
        <w:pStyle w:val="Heading3"/>
        <w:ind w:right="1170"/>
        <w:jc w:val="both"/>
        <w:rPr>
          <w:rFonts w:ascii="Avenir Next LT Pro" w:hAnsi="Avenir Next LT Pro"/>
          <w:lang w:val="sq-AL"/>
        </w:rPr>
      </w:pPr>
      <w:r w:rsidRPr="001C1FE7">
        <w:rPr>
          <w:rFonts w:ascii="Avenir Next LT Pro" w:hAnsi="Avenir Next LT Pro"/>
          <w:lang w:val="sq-AL"/>
        </w:rPr>
        <w:t>Interneti</w:t>
      </w:r>
    </w:p>
    <w:p w14:paraId="34B708D8"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Palestra, duke përfshirë këtu zonën e lojtarëve dhe të gjitha zonat teknike </w:t>
      </w:r>
      <w:r w:rsidRPr="002A1C63">
        <w:rPr>
          <w:rFonts w:ascii="Avenir Next LT Pro" w:hAnsi="Avenir Next LT Pro"/>
          <w:color w:val="1F3864" w:themeColor="accent5" w:themeShade="80"/>
          <w:sz w:val="24"/>
          <w:szCs w:val="24"/>
          <w:lang w:val="sq-AL"/>
        </w:rPr>
        <w:t>duhet të kenë qasje në internet me shpejtësi të lartë</w:t>
      </w:r>
      <w:bookmarkStart w:id="50" w:name="_Hlk125118654"/>
      <w:r w:rsidRPr="002A1C63">
        <w:rPr>
          <w:rFonts w:ascii="Avenir Next LT Pro" w:hAnsi="Avenir Next LT Pro"/>
          <w:color w:val="1F3864" w:themeColor="accent5" w:themeShade="80"/>
          <w:sz w:val="24"/>
          <w:szCs w:val="24"/>
          <w:lang w:val="sq-AL"/>
        </w:rPr>
        <w:t>, kurse në tavolinën zyrtare dhe teknike të ketë fije internet minimum 5. Në palestër duhet të kenë patjetër internet gjatë tërë vitit.</w:t>
      </w:r>
      <w:r w:rsidRPr="001C1FE7">
        <w:rPr>
          <w:rFonts w:ascii="Avenir Next LT Pro" w:hAnsi="Avenir Next LT Pro"/>
          <w:color w:val="1F3864" w:themeColor="accent5" w:themeShade="80"/>
          <w:sz w:val="24"/>
          <w:szCs w:val="24"/>
          <w:lang w:val="sq-AL"/>
        </w:rPr>
        <w:t xml:space="preserve"> </w:t>
      </w:r>
    </w:p>
    <w:bookmarkEnd w:id="50"/>
    <w:p w14:paraId="6CDB0961" w14:textId="77777777" w:rsidR="007714CB" w:rsidRPr="001C1FE7" w:rsidRDefault="007714CB" w:rsidP="0005441C">
      <w:pPr>
        <w:pStyle w:val="Heading3"/>
        <w:ind w:right="1170"/>
        <w:jc w:val="both"/>
        <w:rPr>
          <w:rFonts w:ascii="Avenir Next LT Pro" w:hAnsi="Avenir Next LT Pro"/>
          <w:lang w:val="sq-AL"/>
        </w:rPr>
      </w:pPr>
      <w:r w:rsidRPr="001C1FE7">
        <w:rPr>
          <w:rFonts w:ascii="Avenir Next LT Pro" w:hAnsi="Avenir Next LT Pro"/>
          <w:lang w:val="sq-AL"/>
        </w:rPr>
        <w:t>Brendimi</w:t>
      </w:r>
    </w:p>
    <w:p w14:paraId="3717E1B0" w14:textId="573A8CB3" w:rsidR="00B41DC7" w:rsidRDefault="007714CB" w:rsidP="0005441C">
      <w:pPr>
        <w:tabs>
          <w:tab w:val="left" w:pos="3980"/>
        </w:tabs>
        <w:ind w:right="1170"/>
        <w:jc w:val="both"/>
        <w:rPr>
          <w:rFonts w:ascii="Avenir Next LT Pro" w:hAnsi="Avenir Next LT Pro"/>
          <w:color w:val="1F3864" w:themeColor="accent5" w:themeShade="80"/>
          <w:sz w:val="24"/>
          <w:szCs w:val="24"/>
          <w:lang w:val="sq-AL"/>
        </w:rPr>
      </w:pPr>
      <w:proofErr w:type="spellStart"/>
      <w:r w:rsidRPr="001C1FE7">
        <w:rPr>
          <w:rFonts w:ascii="Avenir Next LT Pro" w:hAnsi="Avenir Next LT Pro"/>
          <w:color w:val="1F3864" w:themeColor="accent5" w:themeShade="80"/>
          <w:sz w:val="24"/>
          <w:szCs w:val="24"/>
          <w:lang w:val="sq-AL"/>
        </w:rPr>
        <w:t>Brendimi</w:t>
      </w:r>
      <w:proofErr w:type="spellEnd"/>
      <w:r w:rsidRPr="001C1FE7">
        <w:rPr>
          <w:rFonts w:ascii="Avenir Next LT Pro" w:hAnsi="Avenir Next LT Pro"/>
          <w:color w:val="1F3864" w:themeColor="accent5" w:themeShade="80"/>
          <w:sz w:val="24"/>
          <w:szCs w:val="24"/>
          <w:lang w:val="sq-AL"/>
        </w:rPr>
        <w:t xml:space="preserve"> i palestrës dhe i vendit të ngjarjes duhet të bëhet në përputhje me kriteret e FBK-së të caktuara në Kapitullin 7 të këtij Udhëzuesi. </w:t>
      </w:r>
    </w:p>
    <w:p w14:paraId="3BBDCF34" w14:textId="77777777" w:rsidR="0005441C" w:rsidRPr="001C1FE7" w:rsidRDefault="0005441C" w:rsidP="0005441C">
      <w:pPr>
        <w:tabs>
          <w:tab w:val="left" w:pos="3980"/>
        </w:tabs>
        <w:ind w:right="1170"/>
        <w:jc w:val="both"/>
        <w:rPr>
          <w:rFonts w:ascii="Avenir Next LT Pro" w:hAnsi="Avenir Next LT Pro"/>
          <w:color w:val="1F3864" w:themeColor="accent5" w:themeShade="80"/>
          <w:sz w:val="24"/>
          <w:szCs w:val="24"/>
          <w:lang w:val="sq-AL"/>
        </w:rPr>
      </w:pPr>
    </w:p>
    <w:p w14:paraId="6A81AB5B" w14:textId="77777777" w:rsidR="007714CB" w:rsidRPr="001C1FE7" w:rsidRDefault="007714CB" w:rsidP="0005441C">
      <w:pPr>
        <w:pStyle w:val="Heading3"/>
        <w:ind w:right="1170"/>
        <w:jc w:val="both"/>
        <w:rPr>
          <w:rFonts w:ascii="Avenir Next LT Pro" w:hAnsi="Avenir Next LT Pro"/>
          <w:lang w:val="sq-AL"/>
        </w:rPr>
      </w:pPr>
      <w:r w:rsidRPr="001C1FE7">
        <w:rPr>
          <w:rFonts w:ascii="Avenir Next LT Pro" w:hAnsi="Avenir Next LT Pro"/>
          <w:lang w:val="sq-AL"/>
        </w:rPr>
        <w:lastRenderedPageBreak/>
        <w:t>Parketi (dyshemeja)</w:t>
      </w:r>
    </w:p>
    <w:p w14:paraId="0B97B71A"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Parketi duhet të jetë i </w:t>
      </w:r>
      <w:proofErr w:type="spellStart"/>
      <w:r w:rsidRPr="001C1FE7">
        <w:rPr>
          <w:rFonts w:ascii="Avenir Next LT Pro" w:hAnsi="Avenir Next LT Pro"/>
          <w:color w:val="1F3864" w:themeColor="accent5" w:themeShade="80"/>
          <w:sz w:val="24"/>
          <w:szCs w:val="24"/>
          <w:lang w:val="sq-AL"/>
        </w:rPr>
        <w:t>Level</w:t>
      </w:r>
      <w:proofErr w:type="spellEnd"/>
      <w:r w:rsidRPr="001C1FE7">
        <w:rPr>
          <w:rFonts w:ascii="Avenir Next LT Pro" w:hAnsi="Avenir Next LT Pro"/>
          <w:color w:val="1F3864" w:themeColor="accent5" w:themeShade="80"/>
          <w:sz w:val="24"/>
          <w:szCs w:val="24"/>
          <w:lang w:val="sq-AL"/>
        </w:rPr>
        <w:t xml:space="preserve"> 1 i miratuar nga FIBA sipas Rregullave Zyrtare të FIBA-s për Pajisje Sportive.</w:t>
      </w:r>
    </w:p>
    <w:p w14:paraId="56580948" w14:textId="77777777" w:rsidR="007714CB" w:rsidRPr="001C1FE7" w:rsidRDefault="007714CB" w:rsidP="0005441C">
      <w:pPr>
        <w:pStyle w:val="Heading3"/>
        <w:ind w:right="1170"/>
        <w:jc w:val="both"/>
        <w:rPr>
          <w:rFonts w:ascii="Avenir Next LT Pro" w:hAnsi="Avenir Next LT Pro"/>
          <w:lang w:val="sq-AL"/>
        </w:rPr>
      </w:pPr>
      <w:r w:rsidRPr="001C1FE7">
        <w:rPr>
          <w:rFonts w:ascii="Avenir Next LT Pro" w:hAnsi="Avenir Next LT Pro"/>
          <w:lang w:val="sq-AL"/>
        </w:rPr>
        <w:t xml:space="preserve">Koshat e basketbollit </w:t>
      </w:r>
    </w:p>
    <w:p w14:paraId="0A68E8C6"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Koshat e basketbollit duhet të jenë të miratuar nga FIBA, </w:t>
      </w:r>
      <w:proofErr w:type="spellStart"/>
      <w:r w:rsidRPr="001C1FE7">
        <w:rPr>
          <w:rFonts w:ascii="Avenir Next LT Pro" w:hAnsi="Avenir Next LT Pro"/>
          <w:color w:val="1F3864" w:themeColor="accent5" w:themeShade="80"/>
          <w:sz w:val="24"/>
          <w:szCs w:val="24"/>
          <w:lang w:val="sq-AL"/>
        </w:rPr>
        <w:t>Level</w:t>
      </w:r>
      <w:proofErr w:type="spellEnd"/>
      <w:r w:rsidRPr="001C1FE7">
        <w:rPr>
          <w:rFonts w:ascii="Avenir Next LT Pro" w:hAnsi="Avenir Next LT Pro"/>
          <w:color w:val="1F3864" w:themeColor="accent5" w:themeShade="80"/>
          <w:sz w:val="24"/>
          <w:szCs w:val="24"/>
          <w:lang w:val="sq-AL"/>
        </w:rPr>
        <w:t xml:space="preserve"> 1+1, si dhe 1 tabelë duhet të jetë rezervë dhe e vendosur sa më afër </w:t>
      </w:r>
      <w:proofErr w:type="spellStart"/>
      <w:r w:rsidRPr="001C1FE7">
        <w:rPr>
          <w:rFonts w:ascii="Avenir Next LT Pro" w:hAnsi="Avenir Next LT Pro"/>
          <w:color w:val="1F3864" w:themeColor="accent5" w:themeShade="80"/>
          <w:sz w:val="24"/>
          <w:szCs w:val="24"/>
          <w:lang w:val="sq-AL"/>
        </w:rPr>
        <w:t>fushësh</w:t>
      </w:r>
      <w:proofErr w:type="spellEnd"/>
      <w:r w:rsidRPr="001C1FE7">
        <w:rPr>
          <w:rFonts w:ascii="Avenir Next LT Pro" w:hAnsi="Avenir Next LT Pro"/>
          <w:color w:val="1F3864" w:themeColor="accent5" w:themeShade="80"/>
          <w:sz w:val="24"/>
          <w:szCs w:val="24"/>
          <w:lang w:val="sq-AL"/>
        </w:rPr>
        <w:t xml:space="preserve"> në rast nevoje për zëvendësimin e saj.</w:t>
      </w:r>
    </w:p>
    <w:p w14:paraId="75B6B0B2"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51" w:name="_Hlk125118731"/>
      <w:r w:rsidRPr="002A1C63">
        <w:rPr>
          <w:rFonts w:ascii="Avenir Next LT Pro" w:hAnsi="Avenir Next LT Pro"/>
          <w:color w:val="1F3864" w:themeColor="accent5" w:themeShade="80"/>
          <w:sz w:val="24"/>
          <w:szCs w:val="24"/>
          <w:lang w:val="sq-AL"/>
        </w:rPr>
        <w:t xml:space="preserve">Në tabelën e koshave është </w:t>
      </w:r>
      <w:proofErr w:type="spellStart"/>
      <w:r w:rsidRPr="002A1C63">
        <w:rPr>
          <w:rFonts w:ascii="Avenir Next LT Pro" w:hAnsi="Avenir Next LT Pro"/>
          <w:color w:val="1F3864" w:themeColor="accent5" w:themeShade="80"/>
          <w:sz w:val="24"/>
          <w:szCs w:val="24"/>
          <w:lang w:val="sq-AL"/>
        </w:rPr>
        <w:t>obligative</w:t>
      </w:r>
      <w:proofErr w:type="spellEnd"/>
      <w:r w:rsidRPr="002A1C63">
        <w:rPr>
          <w:rFonts w:ascii="Avenir Next LT Pro" w:hAnsi="Avenir Next LT Pro"/>
          <w:color w:val="1F3864" w:themeColor="accent5" w:themeShade="80"/>
          <w:sz w:val="24"/>
          <w:szCs w:val="24"/>
          <w:lang w:val="sq-AL"/>
        </w:rPr>
        <w:t xml:space="preserve"> të këtë LED ndriçim për skadim të kohës së sulmit (e verdhë), dhe LED-i me ngjyrë të kuqe për skadim të kohës së ndeshjes (çerekut).</w:t>
      </w:r>
    </w:p>
    <w:bookmarkEnd w:id="51"/>
    <w:p w14:paraId="7CA5826A" w14:textId="77777777" w:rsidR="007714CB" w:rsidRPr="001C1FE7" w:rsidRDefault="007714CB" w:rsidP="0005441C">
      <w:pPr>
        <w:pStyle w:val="Heading3"/>
        <w:ind w:right="1170"/>
        <w:jc w:val="both"/>
        <w:rPr>
          <w:rFonts w:ascii="Avenir Next LT Pro" w:hAnsi="Avenir Next LT Pro"/>
          <w:lang w:val="sq-AL"/>
        </w:rPr>
      </w:pPr>
      <w:r w:rsidRPr="001C1FE7">
        <w:rPr>
          <w:rFonts w:ascii="Avenir Next LT Pro" w:hAnsi="Avenir Next LT Pro"/>
          <w:lang w:val="sq-AL"/>
        </w:rPr>
        <w:t>Semaforët (tabela e rezultateve)</w:t>
      </w:r>
    </w:p>
    <w:p w14:paraId="7489101F"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Semaforët duhet të jenë miratuar nga FIBA, </w:t>
      </w:r>
      <w:proofErr w:type="spellStart"/>
      <w:r w:rsidRPr="001C1FE7">
        <w:rPr>
          <w:rFonts w:ascii="Avenir Next LT Pro" w:hAnsi="Avenir Next LT Pro"/>
          <w:color w:val="1F3864" w:themeColor="accent5" w:themeShade="80"/>
          <w:sz w:val="24"/>
          <w:szCs w:val="24"/>
          <w:lang w:val="sq-AL"/>
        </w:rPr>
        <w:t>Level</w:t>
      </w:r>
      <w:proofErr w:type="spellEnd"/>
      <w:r w:rsidRPr="001C1FE7">
        <w:rPr>
          <w:rFonts w:ascii="Avenir Next LT Pro" w:hAnsi="Avenir Next LT Pro"/>
          <w:color w:val="1F3864" w:themeColor="accent5" w:themeShade="80"/>
          <w:sz w:val="24"/>
          <w:szCs w:val="24"/>
          <w:lang w:val="sq-AL"/>
        </w:rPr>
        <w:t xml:space="preserve"> 1 dhe me një furnizim me energji elektrike UPS.  Semaforët ndihmës duhet të vendosen dhe të jetë të miratuar nga FIBA, </w:t>
      </w:r>
      <w:proofErr w:type="spellStart"/>
      <w:r w:rsidRPr="001C1FE7">
        <w:rPr>
          <w:rFonts w:ascii="Avenir Next LT Pro" w:hAnsi="Avenir Next LT Pro"/>
          <w:color w:val="1F3864" w:themeColor="accent5" w:themeShade="80"/>
          <w:sz w:val="24"/>
          <w:szCs w:val="24"/>
          <w:lang w:val="sq-AL"/>
        </w:rPr>
        <w:t>Level</w:t>
      </w:r>
      <w:proofErr w:type="spellEnd"/>
      <w:r w:rsidRPr="001C1FE7">
        <w:rPr>
          <w:rFonts w:ascii="Avenir Next LT Pro" w:hAnsi="Avenir Next LT Pro"/>
          <w:color w:val="1F3864" w:themeColor="accent5" w:themeShade="80"/>
          <w:sz w:val="24"/>
          <w:szCs w:val="24"/>
          <w:lang w:val="sq-AL"/>
        </w:rPr>
        <w:t xml:space="preserve"> 1.</w:t>
      </w:r>
    </w:p>
    <w:p w14:paraId="493C5997" w14:textId="77777777" w:rsidR="007714CB" w:rsidRPr="001C1FE7" w:rsidRDefault="007714CB" w:rsidP="0005441C">
      <w:pPr>
        <w:pStyle w:val="Heading3"/>
        <w:ind w:right="1170"/>
        <w:jc w:val="both"/>
        <w:rPr>
          <w:rFonts w:ascii="Avenir Next LT Pro" w:hAnsi="Avenir Next LT Pro"/>
          <w:lang w:val="sq-AL"/>
        </w:rPr>
      </w:pPr>
      <w:r w:rsidRPr="001C1FE7">
        <w:rPr>
          <w:rFonts w:ascii="Avenir Next LT Pro" w:hAnsi="Avenir Next LT Pro"/>
          <w:lang w:val="sq-AL"/>
        </w:rPr>
        <w:t>24-sekondëshi</w:t>
      </w:r>
    </w:p>
    <w:p w14:paraId="2B45D817"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24 </w:t>
      </w:r>
      <w:proofErr w:type="spellStart"/>
      <w:r w:rsidRPr="001C1FE7">
        <w:rPr>
          <w:rFonts w:ascii="Avenir Next LT Pro" w:hAnsi="Avenir Next LT Pro"/>
          <w:color w:val="1F3864" w:themeColor="accent5" w:themeShade="80"/>
          <w:sz w:val="24"/>
          <w:szCs w:val="24"/>
          <w:lang w:val="sq-AL"/>
        </w:rPr>
        <w:t>sekondëshi</w:t>
      </w:r>
      <w:proofErr w:type="spellEnd"/>
      <w:r w:rsidRPr="001C1FE7">
        <w:rPr>
          <w:rFonts w:ascii="Avenir Next LT Pro" w:hAnsi="Avenir Next LT Pro"/>
          <w:color w:val="1F3864" w:themeColor="accent5" w:themeShade="80"/>
          <w:sz w:val="24"/>
          <w:szCs w:val="24"/>
          <w:lang w:val="sq-AL"/>
        </w:rPr>
        <w:t xml:space="preserve"> duhet të vendoset në secilën tabelë dhe të jenë të miratuar nga FIBA, </w:t>
      </w:r>
      <w:proofErr w:type="spellStart"/>
      <w:r w:rsidRPr="001C1FE7">
        <w:rPr>
          <w:rFonts w:ascii="Avenir Next LT Pro" w:hAnsi="Avenir Next LT Pro"/>
          <w:color w:val="1F3864" w:themeColor="accent5" w:themeShade="80"/>
          <w:sz w:val="24"/>
          <w:szCs w:val="24"/>
          <w:lang w:val="sq-AL"/>
        </w:rPr>
        <w:t>Level</w:t>
      </w:r>
      <w:proofErr w:type="spellEnd"/>
      <w:r w:rsidRPr="001C1FE7">
        <w:rPr>
          <w:rFonts w:ascii="Avenir Next LT Pro" w:hAnsi="Avenir Next LT Pro"/>
          <w:color w:val="1F3864" w:themeColor="accent5" w:themeShade="80"/>
          <w:sz w:val="24"/>
          <w:szCs w:val="24"/>
          <w:lang w:val="sq-AL"/>
        </w:rPr>
        <w:t xml:space="preserve"> 1. Një 24 </w:t>
      </w:r>
      <w:proofErr w:type="spellStart"/>
      <w:r w:rsidRPr="001C1FE7">
        <w:rPr>
          <w:rFonts w:ascii="Avenir Next LT Pro" w:hAnsi="Avenir Next LT Pro"/>
          <w:color w:val="1F3864" w:themeColor="accent5" w:themeShade="80"/>
          <w:sz w:val="24"/>
          <w:szCs w:val="24"/>
          <w:lang w:val="sq-AL"/>
        </w:rPr>
        <w:t>sekondësh</w:t>
      </w:r>
      <w:proofErr w:type="spellEnd"/>
      <w:r w:rsidRPr="001C1FE7">
        <w:rPr>
          <w:rFonts w:ascii="Avenir Next LT Pro" w:hAnsi="Avenir Next LT Pro"/>
          <w:color w:val="1F3864" w:themeColor="accent5" w:themeShade="80"/>
          <w:sz w:val="24"/>
          <w:szCs w:val="24"/>
          <w:lang w:val="sq-AL"/>
        </w:rPr>
        <w:t xml:space="preserve"> rezervë duhet të jetë i </w:t>
      </w:r>
      <w:proofErr w:type="spellStart"/>
      <w:r w:rsidRPr="001C1FE7">
        <w:rPr>
          <w:rFonts w:ascii="Avenir Next LT Pro" w:hAnsi="Avenir Next LT Pro"/>
          <w:color w:val="1F3864" w:themeColor="accent5" w:themeShade="80"/>
          <w:sz w:val="24"/>
          <w:szCs w:val="24"/>
          <w:lang w:val="sq-AL"/>
        </w:rPr>
        <w:t>disponueshëm</w:t>
      </w:r>
      <w:proofErr w:type="spellEnd"/>
      <w:r w:rsidRPr="001C1FE7">
        <w:rPr>
          <w:rFonts w:ascii="Avenir Next LT Pro" w:hAnsi="Avenir Next LT Pro"/>
          <w:color w:val="1F3864" w:themeColor="accent5" w:themeShade="80"/>
          <w:sz w:val="24"/>
          <w:szCs w:val="24"/>
          <w:lang w:val="sq-AL"/>
        </w:rPr>
        <w:t xml:space="preserve"> në rast të prishjes.</w:t>
      </w:r>
    </w:p>
    <w:p w14:paraId="317FA2DA" w14:textId="77777777" w:rsidR="007714CB" w:rsidRPr="001C1FE7" w:rsidRDefault="007714CB" w:rsidP="0005441C">
      <w:pPr>
        <w:pStyle w:val="Heading3"/>
        <w:ind w:right="1170"/>
        <w:jc w:val="both"/>
        <w:rPr>
          <w:rFonts w:ascii="Avenir Next LT Pro" w:hAnsi="Avenir Next LT Pro"/>
          <w:lang w:val="sq-AL"/>
        </w:rPr>
      </w:pPr>
      <w:r w:rsidRPr="001C1FE7">
        <w:rPr>
          <w:rFonts w:ascii="Avenir Next LT Pro" w:hAnsi="Avenir Next LT Pro"/>
          <w:lang w:val="sq-AL"/>
        </w:rPr>
        <w:t>Sistemi i zërimit</w:t>
      </w:r>
    </w:p>
    <w:p w14:paraId="08975D64"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Sistemi i </w:t>
      </w:r>
      <w:proofErr w:type="spellStart"/>
      <w:r w:rsidRPr="001C1FE7">
        <w:rPr>
          <w:rFonts w:ascii="Avenir Next LT Pro" w:hAnsi="Avenir Next LT Pro"/>
          <w:color w:val="1F3864" w:themeColor="accent5" w:themeShade="80"/>
          <w:sz w:val="24"/>
          <w:szCs w:val="24"/>
          <w:lang w:val="sq-AL"/>
        </w:rPr>
        <w:t>zërimit</w:t>
      </w:r>
      <w:proofErr w:type="spellEnd"/>
      <w:r w:rsidRPr="001C1FE7">
        <w:rPr>
          <w:rFonts w:ascii="Avenir Next LT Pro" w:hAnsi="Avenir Next LT Pro"/>
          <w:color w:val="1F3864" w:themeColor="accent5" w:themeShade="80"/>
          <w:sz w:val="24"/>
          <w:szCs w:val="24"/>
          <w:lang w:val="sq-AL"/>
        </w:rPr>
        <w:t xml:space="preserve"> duhet të jetë i një cilësie të mjaftueshme për të </w:t>
      </w:r>
      <w:proofErr w:type="spellStart"/>
      <w:r w:rsidRPr="001C1FE7">
        <w:rPr>
          <w:rFonts w:ascii="Avenir Next LT Pro" w:hAnsi="Avenir Next LT Pro"/>
          <w:color w:val="1F3864" w:themeColor="accent5" w:themeShade="80"/>
          <w:sz w:val="24"/>
          <w:szCs w:val="24"/>
          <w:lang w:val="sq-AL"/>
        </w:rPr>
        <w:t>mundësur</w:t>
      </w:r>
      <w:proofErr w:type="spellEnd"/>
      <w:r w:rsidRPr="001C1FE7">
        <w:rPr>
          <w:rFonts w:ascii="Avenir Next LT Pro" w:hAnsi="Avenir Next LT Pro"/>
          <w:color w:val="1F3864" w:themeColor="accent5" w:themeShade="80"/>
          <w:sz w:val="24"/>
          <w:szCs w:val="24"/>
          <w:lang w:val="sq-AL"/>
        </w:rPr>
        <w:t xml:space="preserve"> riprodhimin e mprehtë dhe të qartë të tingullit mbi zhurmën e turmës, si për njoftimet publike, ashtu edhe për muzikën argëtuese. </w:t>
      </w:r>
    </w:p>
    <w:p w14:paraId="31E670CA"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52" w:name="_Hlk125118752"/>
      <w:r w:rsidRPr="002A1C63">
        <w:rPr>
          <w:rFonts w:ascii="Avenir Next LT Pro" w:hAnsi="Avenir Next LT Pro"/>
          <w:color w:val="1F3864" w:themeColor="accent5" w:themeShade="80"/>
          <w:sz w:val="24"/>
          <w:szCs w:val="24"/>
          <w:lang w:val="sq-AL"/>
        </w:rPr>
        <w:t xml:space="preserve">Sistemi i </w:t>
      </w:r>
      <w:proofErr w:type="spellStart"/>
      <w:r w:rsidRPr="002A1C63">
        <w:rPr>
          <w:rFonts w:ascii="Avenir Next LT Pro" w:hAnsi="Avenir Next LT Pro"/>
          <w:color w:val="1F3864" w:themeColor="accent5" w:themeShade="80"/>
          <w:sz w:val="24"/>
          <w:szCs w:val="24"/>
          <w:lang w:val="sq-AL"/>
        </w:rPr>
        <w:t>zërimit</w:t>
      </w:r>
      <w:proofErr w:type="spellEnd"/>
      <w:r w:rsidRPr="002A1C63">
        <w:rPr>
          <w:rFonts w:ascii="Avenir Next LT Pro" w:hAnsi="Avenir Next LT Pro"/>
          <w:color w:val="1F3864" w:themeColor="accent5" w:themeShade="80"/>
          <w:sz w:val="24"/>
          <w:szCs w:val="24"/>
          <w:lang w:val="sq-AL"/>
        </w:rPr>
        <w:t xml:space="preserve"> nuk duhet të jetë i vendosur afër bankinave të ekipeve, të cilat gjatë aktivizimit do të pengojnë komunikimin e </w:t>
      </w:r>
      <w:proofErr w:type="spellStart"/>
      <w:r w:rsidRPr="002A1C63">
        <w:rPr>
          <w:rFonts w:ascii="Avenir Next LT Pro" w:hAnsi="Avenir Next LT Pro"/>
          <w:color w:val="1F3864" w:themeColor="accent5" w:themeShade="80"/>
          <w:sz w:val="24"/>
          <w:szCs w:val="24"/>
          <w:lang w:val="sq-AL"/>
        </w:rPr>
        <w:t>trajnereëve</w:t>
      </w:r>
      <w:proofErr w:type="spellEnd"/>
      <w:r w:rsidRPr="002A1C63">
        <w:rPr>
          <w:rFonts w:ascii="Avenir Next LT Pro" w:hAnsi="Avenir Next LT Pro"/>
          <w:color w:val="1F3864" w:themeColor="accent5" w:themeShade="80"/>
          <w:sz w:val="24"/>
          <w:szCs w:val="24"/>
          <w:lang w:val="sq-AL"/>
        </w:rPr>
        <w:t xml:space="preserve"> me lojtarët gjatë time-</w:t>
      </w:r>
      <w:proofErr w:type="spellStart"/>
      <w:r w:rsidRPr="002A1C63">
        <w:rPr>
          <w:rFonts w:ascii="Avenir Next LT Pro" w:hAnsi="Avenir Next LT Pro"/>
          <w:color w:val="1F3864" w:themeColor="accent5" w:themeShade="80"/>
          <w:sz w:val="24"/>
          <w:szCs w:val="24"/>
          <w:lang w:val="sq-AL"/>
        </w:rPr>
        <w:t>out</w:t>
      </w:r>
      <w:proofErr w:type="spellEnd"/>
      <w:r w:rsidRPr="002A1C63">
        <w:rPr>
          <w:rFonts w:ascii="Avenir Next LT Pro" w:hAnsi="Avenir Next LT Pro"/>
          <w:color w:val="1F3864" w:themeColor="accent5" w:themeShade="80"/>
          <w:sz w:val="24"/>
          <w:szCs w:val="24"/>
          <w:lang w:val="sq-AL"/>
        </w:rPr>
        <w:t xml:space="preserve">. </w:t>
      </w:r>
    </w:p>
    <w:p w14:paraId="7081B658" w14:textId="77777777" w:rsidR="007714CB" w:rsidRPr="002A1C63" w:rsidRDefault="007714CB" w:rsidP="0005441C">
      <w:pPr>
        <w:pStyle w:val="Heading3"/>
        <w:ind w:right="1170"/>
        <w:jc w:val="both"/>
        <w:rPr>
          <w:rFonts w:ascii="Avenir Next LT Pro" w:hAnsi="Avenir Next LT Pro"/>
          <w:lang w:val="sq-AL"/>
        </w:rPr>
      </w:pPr>
      <w:r w:rsidRPr="002A1C63">
        <w:rPr>
          <w:rFonts w:ascii="Avenir Next LT Pro" w:hAnsi="Avenir Next LT Pro"/>
          <w:lang w:val="sq-AL"/>
        </w:rPr>
        <w:lastRenderedPageBreak/>
        <w:t>Prezantuesi + DJ</w:t>
      </w:r>
    </w:p>
    <w:p w14:paraId="3B3D3A51"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53" w:name="_Hlk125118763"/>
      <w:bookmarkEnd w:id="52"/>
      <w:r w:rsidRPr="002A1C63">
        <w:rPr>
          <w:rFonts w:ascii="Avenir Next LT Pro" w:hAnsi="Avenir Next LT Pro"/>
          <w:color w:val="1F3864" w:themeColor="accent5" w:themeShade="80"/>
          <w:sz w:val="24"/>
          <w:szCs w:val="24"/>
          <w:lang w:val="sq-AL"/>
        </w:rPr>
        <w:t xml:space="preserve">Prezantuesi dhe </w:t>
      </w:r>
      <w:proofErr w:type="spellStart"/>
      <w:r w:rsidRPr="002A1C63">
        <w:rPr>
          <w:rFonts w:ascii="Avenir Next LT Pro" w:hAnsi="Avenir Next LT Pro"/>
          <w:color w:val="1F3864" w:themeColor="accent5" w:themeShade="80"/>
          <w:sz w:val="24"/>
          <w:szCs w:val="24"/>
          <w:lang w:val="sq-AL"/>
        </w:rPr>
        <w:t>Dj</w:t>
      </w:r>
      <w:proofErr w:type="spellEnd"/>
      <w:r w:rsidRPr="002A1C63">
        <w:rPr>
          <w:rFonts w:ascii="Avenir Next LT Pro" w:hAnsi="Avenir Next LT Pro"/>
          <w:color w:val="1F3864" w:themeColor="accent5" w:themeShade="80"/>
          <w:sz w:val="24"/>
          <w:szCs w:val="24"/>
          <w:lang w:val="sq-AL"/>
        </w:rPr>
        <w:t xml:space="preserve"> duhet të respektojnë RUN-DOWNIN zyrtar nga Federata e Basketbollit e Kosovës.</w:t>
      </w:r>
      <w:r w:rsidRPr="001C1FE7">
        <w:rPr>
          <w:rFonts w:ascii="Avenir Next LT Pro" w:hAnsi="Avenir Next LT Pro"/>
          <w:color w:val="1F3864" w:themeColor="accent5" w:themeShade="80"/>
          <w:sz w:val="24"/>
          <w:szCs w:val="24"/>
          <w:lang w:val="sq-AL"/>
        </w:rPr>
        <w:t xml:space="preserve"> </w:t>
      </w:r>
    </w:p>
    <w:p w14:paraId="36F30214"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Prezantuesi gjatë zhvillimit të ndeshjes nuk lejohet </w:t>
      </w:r>
      <w:proofErr w:type="spellStart"/>
      <w:r w:rsidRPr="002A1C63">
        <w:rPr>
          <w:rFonts w:ascii="Avenir Next LT Pro" w:hAnsi="Avenir Next LT Pro"/>
          <w:color w:val="1F3864" w:themeColor="accent5" w:themeShade="80"/>
          <w:sz w:val="24"/>
          <w:szCs w:val="24"/>
          <w:lang w:val="sq-AL"/>
        </w:rPr>
        <w:t>perdorimi</w:t>
      </w:r>
      <w:proofErr w:type="spellEnd"/>
      <w:r w:rsidRPr="002A1C63">
        <w:rPr>
          <w:rFonts w:ascii="Avenir Next LT Pro" w:hAnsi="Avenir Next LT Pro"/>
          <w:color w:val="1F3864" w:themeColor="accent5" w:themeShade="80"/>
          <w:sz w:val="24"/>
          <w:szCs w:val="24"/>
          <w:lang w:val="sq-AL"/>
        </w:rPr>
        <w:t xml:space="preserve"> i mikrofonit për përkrahje ndaj njërës ekip apo tjetrës derisa topi është i gjallë. Përdorimi i mikrofonit lejohet vetëm kur </w:t>
      </w:r>
      <w:proofErr w:type="spellStart"/>
      <w:r w:rsidRPr="002A1C63">
        <w:rPr>
          <w:rFonts w:ascii="Avenir Next LT Pro" w:hAnsi="Avenir Next LT Pro"/>
          <w:color w:val="1F3864" w:themeColor="accent5" w:themeShade="80"/>
          <w:sz w:val="24"/>
          <w:szCs w:val="24"/>
          <w:lang w:val="sq-AL"/>
        </w:rPr>
        <w:t>gjyqatrët</w:t>
      </w:r>
      <w:proofErr w:type="spellEnd"/>
      <w:r w:rsidRPr="002A1C63">
        <w:rPr>
          <w:rFonts w:ascii="Avenir Next LT Pro" w:hAnsi="Avenir Next LT Pro"/>
          <w:color w:val="1F3864" w:themeColor="accent5" w:themeShade="80"/>
          <w:sz w:val="24"/>
          <w:szCs w:val="24"/>
          <w:lang w:val="sq-AL"/>
        </w:rPr>
        <w:t xml:space="preserve"> e kanë ndalur </w:t>
      </w:r>
      <w:proofErr w:type="spellStart"/>
      <w:r w:rsidRPr="002A1C63">
        <w:rPr>
          <w:rFonts w:ascii="Avenir Next LT Pro" w:hAnsi="Avenir Next LT Pro"/>
          <w:color w:val="1F3864" w:themeColor="accent5" w:themeShade="80"/>
          <w:sz w:val="24"/>
          <w:szCs w:val="24"/>
          <w:lang w:val="sq-AL"/>
        </w:rPr>
        <w:t>ndeshjën</w:t>
      </w:r>
      <w:proofErr w:type="spellEnd"/>
      <w:r w:rsidRPr="002A1C63">
        <w:rPr>
          <w:rFonts w:ascii="Avenir Next LT Pro" w:hAnsi="Avenir Next LT Pro"/>
          <w:color w:val="1F3864" w:themeColor="accent5" w:themeShade="80"/>
          <w:sz w:val="24"/>
          <w:szCs w:val="24"/>
          <w:lang w:val="sq-AL"/>
        </w:rPr>
        <w:t xml:space="preserve"> dhe topi është i vdekur. </w:t>
      </w:r>
    </w:p>
    <w:p w14:paraId="23A38C23" w14:textId="086A87B1"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Prezantuesi dhe </w:t>
      </w:r>
      <w:proofErr w:type="spellStart"/>
      <w:r w:rsidRPr="002A1C63">
        <w:rPr>
          <w:rFonts w:ascii="Avenir Next LT Pro" w:hAnsi="Avenir Next LT Pro"/>
          <w:color w:val="1F3864" w:themeColor="accent5" w:themeShade="80"/>
          <w:sz w:val="24"/>
          <w:szCs w:val="24"/>
          <w:lang w:val="sq-AL"/>
        </w:rPr>
        <w:t>Dj</w:t>
      </w:r>
      <w:proofErr w:type="spellEnd"/>
      <w:r w:rsidRPr="002A1C63">
        <w:rPr>
          <w:rFonts w:ascii="Avenir Next LT Pro" w:hAnsi="Avenir Next LT Pro"/>
          <w:color w:val="1F3864" w:themeColor="accent5" w:themeShade="80"/>
          <w:sz w:val="24"/>
          <w:szCs w:val="24"/>
          <w:lang w:val="sq-AL"/>
        </w:rPr>
        <w:t xml:space="preserve"> duhet të respektojnë RUN-DOWNIN zyrtar nga Federata e Basketbollit e Kosovës. </w:t>
      </w:r>
    </w:p>
    <w:bookmarkEnd w:id="53"/>
    <w:p w14:paraId="5443F082" w14:textId="77777777" w:rsidR="007714CB" w:rsidRPr="002A1C63" w:rsidRDefault="007714CB" w:rsidP="0005441C">
      <w:pPr>
        <w:pStyle w:val="Heading3"/>
        <w:ind w:right="1170"/>
        <w:jc w:val="both"/>
        <w:rPr>
          <w:rFonts w:ascii="Avenir Next LT Pro" w:hAnsi="Avenir Next LT Pro"/>
          <w:lang w:val="sq-AL"/>
        </w:rPr>
      </w:pPr>
      <w:r w:rsidRPr="002A1C63">
        <w:rPr>
          <w:rFonts w:ascii="Avenir Next LT Pro" w:hAnsi="Avenir Next LT Pro"/>
          <w:lang w:val="sq-AL"/>
        </w:rPr>
        <w:t>Video-bordet</w:t>
      </w:r>
    </w:p>
    <w:p w14:paraId="4D6E843E"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Video-bordet janë </w:t>
      </w:r>
      <w:proofErr w:type="spellStart"/>
      <w:r w:rsidRPr="002A1C63">
        <w:rPr>
          <w:rFonts w:ascii="Avenir Next LT Pro" w:hAnsi="Avenir Next LT Pro"/>
          <w:color w:val="1F3864" w:themeColor="accent5" w:themeShade="80"/>
          <w:sz w:val="24"/>
          <w:szCs w:val="24"/>
          <w:lang w:val="sq-AL"/>
        </w:rPr>
        <w:t>opsionale</w:t>
      </w:r>
      <w:proofErr w:type="spellEnd"/>
      <w:r w:rsidRPr="002A1C63">
        <w:rPr>
          <w:rFonts w:ascii="Avenir Next LT Pro" w:hAnsi="Avenir Next LT Pro"/>
          <w:color w:val="1F3864" w:themeColor="accent5" w:themeShade="80"/>
          <w:sz w:val="24"/>
          <w:szCs w:val="24"/>
          <w:lang w:val="sq-AL"/>
        </w:rPr>
        <w:t>, por fuqimisht rekomandohen.</w:t>
      </w:r>
    </w:p>
    <w:p w14:paraId="23D41046" w14:textId="77777777" w:rsidR="007714CB" w:rsidRPr="002A1C63" w:rsidRDefault="007714CB" w:rsidP="0005441C">
      <w:pPr>
        <w:pStyle w:val="Heading3"/>
        <w:ind w:right="1170"/>
        <w:jc w:val="both"/>
        <w:rPr>
          <w:rFonts w:ascii="Avenir Next LT Pro" w:hAnsi="Avenir Next LT Pro"/>
          <w:lang w:val="sq-AL"/>
        </w:rPr>
      </w:pPr>
      <w:r w:rsidRPr="002A1C63">
        <w:rPr>
          <w:rFonts w:ascii="Avenir Next LT Pro" w:hAnsi="Avenir Next LT Pro"/>
          <w:lang w:val="sq-AL"/>
        </w:rPr>
        <w:t>Topat</w:t>
      </w:r>
    </w:p>
    <w:p w14:paraId="2C922EC8" w14:textId="79E44C1E" w:rsidR="00B41DC7"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Organizatori duhet të përdorë topat </w:t>
      </w:r>
      <w:bookmarkStart w:id="54" w:name="_Hlk125118809"/>
      <w:r w:rsidRPr="002A1C63">
        <w:rPr>
          <w:rFonts w:ascii="Avenir Next LT Pro" w:hAnsi="Avenir Next LT Pro"/>
          <w:color w:val="1F3864" w:themeColor="accent5" w:themeShade="80"/>
          <w:sz w:val="24"/>
          <w:szCs w:val="24"/>
          <w:lang w:val="sq-AL"/>
        </w:rPr>
        <w:t xml:space="preserve">(SPALDING) </w:t>
      </w:r>
      <w:bookmarkEnd w:id="54"/>
      <w:r w:rsidRPr="002A1C63">
        <w:rPr>
          <w:rFonts w:ascii="Avenir Next LT Pro" w:hAnsi="Avenir Next LT Pro"/>
          <w:color w:val="1F3864" w:themeColor="accent5" w:themeShade="80"/>
          <w:sz w:val="24"/>
          <w:szCs w:val="24"/>
          <w:lang w:val="sq-AL"/>
        </w:rPr>
        <w:t xml:space="preserve">që janë të paraqitura në Propozicionet e Garave. Numri i tyre duhet të jetë 12 topa për një ndeshje. </w:t>
      </w:r>
    </w:p>
    <w:p w14:paraId="0606AAB5" w14:textId="77777777" w:rsidR="007714CB" w:rsidRPr="002A1C63" w:rsidRDefault="007714CB" w:rsidP="0005441C">
      <w:pPr>
        <w:pStyle w:val="Heading3"/>
        <w:ind w:right="1170"/>
        <w:jc w:val="both"/>
        <w:rPr>
          <w:rFonts w:ascii="Avenir Next LT Pro" w:hAnsi="Avenir Next LT Pro"/>
          <w:lang w:val="sq-AL"/>
        </w:rPr>
      </w:pPr>
      <w:r w:rsidRPr="002A1C63">
        <w:rPr>
          <w:rFonts w:ascii="Avenir Next LT Pro" w:hAnsi="Avenir Next LT Pro"/>
          <w:lang w:val="sq-AL"/>
        </w:rPr>
        <w:t>Zhveshtoret</w:t>
      </w:r>
    </w:p>
    <w:p w14:paraId="48CF8784"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55" w:name="_Hlk125118830"/>
      <w:r w:rsidRPr="002A1C63">
        <w:rPr>
          <w:rFonts w:ascii="Avenir Next LT Pro" w:hAnsi="Avenir Next LT Pro"/>
          <w:color w:val="1F3864" w:themeColor="accent5" w:themeShade="80"/>
          <w:sz w:val="24"/>
          <w:szCs w:val="24"/>
          <w:lang w:val="sq-AL"/>
        </w:rPr>
        <w:t xml:space="preserve">Kërkohet nga Organizatori të ketë minimumi 4 </w:t>
      </w:r>
      <w:proofErr w:type="spellStart"/>
      <w:r w:rsidRPr="002A1C63">
        <w:rPr>
          <w:rFonts w:ascii="Avenir Next LT Pro" w:hAnsi="Avenir Next LT Pro"/>
          <w:color w:val="1F3864" w:themeColor="accent5" w:themeShade="80"/>
          <w:sz w:val="24"/>
          <w:szCs w:val="24"/>
          <w:lang w:val="sq-AL"/>
        </w:rPr>
        <w:t>zhveshtore</w:t>
      </w:r>
      <w:proofErr w:type="spellEnd"/>
      <w:r w:rsidRPr="002A1C63">
        <w:rPr>
          <w:rFonts w:ascii="Avenir Next LT Pro" w:hAnsi="Avenir Next LT Pro"/>
          <w:color w:val="1F3864" w:themeColor="accent5" w:themeShade="80"/>
          <w:sz w:val="24"/>
          <w:szCs w:val="24"/>
          <w:lang w:val="sq-AL"/>
        </w:rPr>
        <w:t xml:space="preserve"> për ekipe dhe 2 </w:t>
      </w:r>
      <w:proofErr w:type="spellStart"/>
      <w:r w:rsidRPr="002A1C63">
        <w:rPr>
          <w:rFonts w:ascii="Avenir Next LT Pro" w:hAnsi="Avenir Next LT Pro"/>
          <w:color w:val="1F3864" w:themeColor="accent5" w:themeShade="80"/>
          <w:sz w:val="24"/>
          <w:szCs w:val="24"/>
          <w:lang w:val="sq-AL"/>
        </w:rPr>
        <w:t>zhveshtore</w:t>
      </w:r>
      <w:proofErr w:type="spellEnd"/>
      <w:r w:rsidRPr="002A1C63">
        <w:rPr>
          <w:rFonts w:ascii="Avenir Next LT Pro" w:hAnsi="Avenir Next LT Pro"/>
          <w:color w:val="1F3864" w:themeColor="accent5" w:themeShade="80"/>
          <w:sz w:val="24"/>
          <w:szCs w:val="24"/>
          <w:lang w:val="sq-AL"/>
        </w:rPr>
        <w:t xml:space="preserve"> për gjyqtarët, në të cilat duhet të ketë dush kabina.</w:t>
      </w:r>
    </w:p>
    <w:bookmarkEnd w:id="55"/>
    <w:p w14:paraId="5C8EC1C5" w14:textId="77777777" w:rsidR="007714CB" w:rsidRPr="002A1C63" w:rsidRDefault="007714CB" w:rsidP="0005441C">
      <w:pPr>
        <w:pStyle w:val="Heading3"/>
        <w:ind w:right="1170"/>
        <w:jc w:val="both"/>
        <w:rPr>
          <w:rFonts w:ascii="Avenir Next LT Pro" w:hAnsi="Avenir Next LT Pro"/>
          <w:lang w:val="sq-AL"/>
        </w:rPr>
      </w:pPr>
      <w:r w:rsidRPr="002A1C63">
        <w:rPr>
          <w:rFonts w:ascii="Avenir Next LT Pro" w:hAnsi="Avenir Next LT Pro"/>
          <w:lang w:val="sq-AL"/>
        </w:rPr>
        <w:t xml:space="preserve">Zyret </w:t>
      </w:r>
    </w:p>
    <w:p w14:paraId="6BAC9534"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Organizatori duhet të sigurojë një zyre për Komitetin Lokal Organizativ dhe për FBK-në.  Në zyre duhet të ketë qasje në internet dhe printer, si dhe të ketë hapësirë deri në 10 persona. </w:t>
      </w:r>
    </w:p>
    <w:p w14:paraId="7B430167" w14:textId="77777777" w:rsidR="000716EA" w:rsidRPr="002A1C63" w:rsidRDefault="000716EA" w:rsidP="0005441C">
      <w:pPr>
        <w:tabs>
          <w:tab w:val="left" w:pos="3980"/>
        </w:tabs>
        <w:ind w:right="1170"/>
        <w:jc w:val="both"/>
        <w:rPr>
          <w:rFonts w:ascii="Avenir Next LT Pro" w:hAnsi="Avenir Next LT Pro"/>
          <w:color w:val="1F3864" w:themeColor="accent5" w:themeShade="80"/>
          <w:sz w:val="24"/>
          <w:szCs w:val="24"/>
          <w:lang w:val="sq-AL"/>
        </w:rPr>
      </w:pPr>
    </w:p>
    <w:p w14:paraId="294EF87A" w14:textId="77777777" w:rsidR="000716EA" w:rsidRPr="002A1C63" w:rsidRDefault="000716EA" w:rsidP="0005441C">
      <w:pPr>
        <w:tabs>
          <w:tab w:val="left" w:pos="3980"/>
        </w:tabs>
        <w:ind w:right="1170"/>
        <w:jc w:val="both"/>
        <w:rPr>
          <w:rFonts w:ascii="Avenir Next LT Pro" w:hAnsi="Avenir Next LT Pro"/>
          <w:color w:val="1F3864" w:themeColor="accent5" w:themeShade="80"/>
          <w:sz w:val="24"/>
          <w:szCs w:val="24"/>
          <w:lang w:val="sq-AL"/>
        </w:rPr>
      </w:pPr>
    </w:p>
    <w:p w14:paraId="56E4E8A5" w14:textId="77777777" w:rsidR="007714CB" w:rsidRPr="002A1C63" w:rsidRDefault="007714CB" w:rsidP="0005441C">
      <w:pPr>
        <w:pStyle w:val="Heading3"/>
        <w:ind w:right="1170"/>
        <w:jc w:val="both"/>
        <w:rPr>
          <w:rFonts w:ascii="Avenir Next LT Pro" w:hAnsi="Avenir Next LT Pro"/>
          <w:lang w:val="sq-AL"/>
        </w:rPr>
      </w:pPr>
      <w:r w:rsidRPr="002A1C63">
        <w:rPr>
          <w:rFonts w:ascii="Avenir Next LT Pro" w:hAnsi="Avenir Next LT Pro"/>
          <w:lang w:val="sq-AL"/>
        </w:rPr>
        <w:lastRenderedPageBreak/>
        <w:t>IT</w:t>
      </w:r>
    </w:p>
    <w:p w14:paraId="26BDEC6B"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Organizatori duhet të sigurohet që një person ta ketë një person për IT si përgjegjës për furnizim të mjaftueshëm me energji elektrike të bankës zyrtare, i cili </w:t>
      </w:r>
      <w:proofErr w:type="spellStart"/>
      <w:r w:rsidRPr="002A1C63">
        <w:rPr>
          <w:rFonts w:ascii="Avenir Next LT Pro" w:hAnsi="Avenir Next LT Pro"/>
          <w:color w:val="1F3864" w:themeColor="accent5" w:themeShade="80"/>
          <w:sz w:val="24"/>
          <w:szCs w:val="24"/>
          <w:lang w:val="sq-AL"/>
        </w:rPr>
        <w:t>duhetë</w:t>
      </w:r>
      <w:proofErr w:type="spellEnd"/>
      <w:r w:rsidRPr="002A1C63">
        <w:rPr>
          <w:rFonts w:ascii="Avenir Next LT Pro" w:hAnsi="Avenir Next LT Pro"/>
          <w:color w:val="1F3864" w:themeColor="accent5" w:themeShade="80"/>
          <w:sz w:val="24"/>
          <w:szCs w:val="24"/>
          <w:lang w:val="sq-AL"/>
        </w:rPr>
        <w:t xml:space="preserve"> të kujdeset se banka zyrtare ka qasje në internet, që i kanë </w:t>
      </w:r>
      <w:proofErr w:type="spellStart"/>
      <w:r w:rsidRPr="002A1C63">
        <w:rPr>
          <w:rFonts w:ascii="Avenir Next LT Pro" w:hAnsi="Avenir Next LT Pro"/>
          <w:color w:val="1F3864" w:themeColor="accent5" w:themeShade="80"/>
          <w:sz w:val="24"/>
          <w:szCs w:val="24"/>
          <w:lang w:val="sq-AL"/>
        </w:rPr>
        <w:t>laptopët</w:t>
      </w:r>
      <w:proofErr w:type="spellEnd"/>
      <w:r w:rsidRPr="002A1C63">
        <w:rPr>
          <w:rFonts w:ascii="Avenir Next LT Pro" w:hAnsi="Avenir Next LT Pro"/>
          <w:color w:val="1F3864" w:themeColor="accent5" w:themeShade="80"/>
          <w:sz w:val="24"/>
          <w:szCs w:val="24"/>
          <w:lang w:val="sq-AL"/>
        </w:rPr>
        <w:t xml:space="preserve"> në rregull, printeri është në gjendje të rregullt etj. </w:t>
      </w:r>
    </w:p>
    <w:p w14:paraId="5F237C9E" w14:textId="77777777" w:rsidR="007714CB" w:rsidRPr="002A1C63" w:rsidRDefault="007714CB" w:rsidP="0005441C">
      <w:pPr>
        <w:pStyle w:val="Heading3"/>
        <w:ind w:right="1170"/>
        <w:jc w:val="both"/>
        <w:rPr>
          <w:rFonts w:ascii="Avenir Next LT Pro" w:hAnsi="Avenir Next LT Pro"/>
          <w:lang w:val="sq-AL"/>
        </w:rPr>
      </w:pPr>
      <w:r w:rsidRPr="002A1C63">
        <w:rPr>
          <w:rFonts w:ascii="Avenir Next LT Pro" w:hAnsi="Avenir Next LT Pro"/>
          <w:lang w:val="sq-AL"/>
        </w:rPr>
        <w:t>TV Produksioni</w:t>
      </w:r>
    </w:p>
    <w:p w14:paraId="6F7098A1"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Organizatori duhet të sigurojë hapësirë dhe platformën për kamerat mbështetëse për transmetuesin e ndeshjeve. Nëse kërkohet duhet të sigurojë edhe një TV Studio, si dhe siguri të plotë për transmetuesin, për shkak të </w:t>
      </w:r>
      <w:proofErr w:type="spellStart"/>
      <w:r w:rsidRPr="002A1C63">
        <w:rPr>
          <w:rFonts w:ascii="Avenir Next LT Pro" w:hAnsi="Avenir Next LT Pro"/>
          <w:color w:val="1F3864" w:themeColor="accent5" w:themeShade="80"/>
          <w:sz w:val="24"/>
          <w:szCs w:val="24"/>
          <w:lang w:val="sq-AL"/>
        </w:rPr>
        <w:t>ekskluzivitetit</w:t>
      </w:r>
      <w:proofErr w:type="spellEnd"/>
      <w:r w:rsidRPr="002A1C63">
        <w:rPr>
          <w:rFonts w:ascii="Avenir Next LT Pro" w:hAnsi="Avenir Next LT Pro"/>
          <w:color w:val="1F3864" w:themeColor="accent5" w:themeShade="80"/>
          <w:sz w:val="24"/>
          <w:szCs w:val="24"/>
          <w:lang w:val="sq-AL"/>
        </w:rPr>
        <w:t xml:space="preserve">. Transmetuesi duhet të ketë qasje të mjaftueshme në internet. </w:t>
      </w:r>
    </w:p>
    <w:p w14:paraId="4D9C5385" w14:textId="77777777" w:rsidR="007714CB" w:rsidRPr="002A1C63" w:rsidRDefault="007714CB" w:rsidP="0005441C">
      <w:pPr>
        <w:pStyle w:val="Heading3"/>
        <w:ind w:right="1170"/>
        <w:jc w:val="both"/>
        <w:rPr>
          <w:rFonts w:ascii="Avenir Next LT Pro" w:hAnsi="Avenir Next LT Pro"/>
          <w:lang w:val="sq-AL"/>
        </w:rPr>
      </w:pPr>
      <w:r w:rsidRPr="002A1C63">
        <w:rPr>
          <w:rFonts w:ascii="Avenir Next LT Pro" w:hAnsi="Avenir Next LT Pro"/>
          <w:lang w:val="sq-AL"/>
        </w:rPr>
        <w:t>Qasja për Mediat</w:t>
      </w:r>
    </w:p>
    <w:p w14:paraId="1B2B1222" w14:textId="1B11760A"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Organizatori duhet të sigurojë tribunën e veçantë për media, </w:t>
      </w:r>
      <w:proofErr w:type="spellStart"/>
      <w:r w:rsidRPr="002A1C63">
        <w:rPr>
          <w:rFonts w:ascii="Avenir Next LT Pro" w:hAnsi="Avenir Next LT Pro"/>
          <w:color w:val="1F3864" w:themeColor="accent5" w:themeShade="80"/>
          <w:sz w:val="24"/>
          <w:szCs w:val="24"/>
          <w:lang w:val="sq-AL"/>
        </w:rPr>
        <w:t>miks</w:t>
      </w:r>
      <w:proofErr w:type="spellEnd"/>
      <w:r w:rsidRPr="002A1C63">
        <w:rPr>
          <w:rFonts w:ascii="Avenir Next LT Pro" w:hAnsi="Avenir Next LT Pro"/>
          <w:color w:val="1F3864" w:themeColor="accent5" w:themeShade="80"/>
          <w:sz w:val="24"/>
          <w:szCs w:val="24"/>
          <w:lang w:val="sq-AL"/>
        </w:rPr>
        <w:t xml:space="preserve"> zonën, si dhe sallën e konferencave për shtyp. Gjithashtu organizatori duhet të sigurojë internet të veçantë për mediat në palestër dhe në sallën e konferencave.     </w:t>
      </w:r>
    </w:p>
    <w:p w14:paraId="5E6374D9" w14:textId="77777777" w:rsidR="007714CB" w:rsidRPr="002A1C63" w:rsidRDefault="007714CB" w:rsidP="0005441C">
      <w:pPr>
        <w:pStyle w:val="Heading2"/>
        <w:ind w:right="1170"/>
        <w:jc w:val="both"/>
        <w:rPr>
          <w:lang w:val="sq-AL"/>
        </w:rPr>
      </w:pPr>
      <w:bookmarkStart w:id="56" w:name="_Toc134087654"/>
      <w:bookmarkStart w:id="57" w:name="_Toc134088204"/>
      <w:r w:rsidRPr="002A1C63">
        <w:rPr>
          <w:lang w:val="sq-AL"/>
        </w:rPr>
        <w:t>3.4. Tavolina Zyrtare</w:t>
      </w:r>
      <w:bookmarkEnd w:id="56"/>
      <w:bookmarkEnd w:id="57"/>
      <w:r w:rsidRPr="002A1C63">
        <w:rPr>
          <w:lang w:val="sq-AL"/>
        </w:rPr>
        <w:t xml:space="preserve"> </w:t>
      </w:r>
    </w:p>
    <w:p w14:paraId="28868DA6"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58" w:name="_Hlk125118880"/>
      <w:r w:rsidRPr="002A1C63">
        <w:rPr>
          <w:rFonts w:ascii="Avenir Next LT Pro" w:hAnsi="Avenir Next LT Pro"/>
          <w:color w:val="1F3864" w:themeColor="accent5" w:themeShade="80"/>
          <w:sz w:val="24"/>
          <w:szCs w:val="24"/>
          <w:lang w:val="sq-AL"/>
        </w:rPr>
        <w:t xml:space="preserve">Tavolina zyrtare duhet të jetë së paku gjashtë (6) metra e gjatë dhe tetëdhjetë (80) centimetra e lartë dhe duhet të vendoset në një podium/platformë (lartësia e rekomanduar 20 </w:t>
      </w:r>
      <w:proofErr w:type="spellStart"/>
      <w:r w:rsidRPr="002A1C63">
        <w:rPr>
          <w:rFonts w:ascii="Avenir Next LT Pro" w:hAnsi="Avenir Next LT Pro"/>
          <w:color w:val="1F3864" w:themeColor="accent5" w:themeShade="80"/>
          <w:sz w:val="24"/>
          <w:szCs w:val="24"/>
          <w:lang w:val="sq-AL"/>
        </w:rPr>
        <w:t>cm</w:t>
      </w:r>
      <w:proofErr w:type="spellEnd"/>
      <w:r w:rsidRPr="002A1C63">
        <w:rPr>
          <w:rFonts w:ascii="Avenir Next LT Pro" w:hAnsi="Avenir Next LT Pro"/>
          <w:color w:val="1F3864" w:themeColor="accent5" w:themeShade="80"/>
          <w:sz w:val="24"/>
          <w:szCs w:val="24"/>
          <w:lang w:val="sq-AL"/>
        </w:rPr>
        <w:t>) dhe mjaft e gjerë për të akomoduar karrige për një (1) vëzhgues, katër (4) zyrtarët e tavolinës dhe një (1) gjyqtar në gatishmëri.</w:t>
      </w:r>
    </w:p>
    <w:p w14:paraId="4CF4EF2C"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Tavolina zyrtare duhet të jetë e pajisur me priza elektrike të mjaftueshme për pajisjet teknike, duke përdorur </w:t>
      </w:r>
      <w:proofErr w:type="spellStart"/>
      <w:r w:rsidRPr="002A1C63">
        <w:rPr>
          <w:rFonts w:ascii="Avenir Next LT Pro" w:hAnsi="Avenir Next LT Pro"/>
          <w:color w:val="1F3864" w:themeColor="accent5" w:themeShade="80"/>
          <w:sz w:val="24"/>
          <w:szCs w:val="24"/>
          <w:lang w:val="sq-AL"/>
        </w:rPr>
        <w:t>laptop</w:t>
      </w:r>
      <w:proofErr w:type="spellEnd"/>
      <w:r w:rsidRPr="002A1C63">
        <w:rPr>
          <w:rFonts w:ascii="Avenir Next LT Pro" w:hAnsi="Avenir Next LT Pro"/>
          <w:color w:val="1F3864" w:themeColor="accent5" w:themeShade="80"/>
          <w:sz w:val="24"/>
          <w:szCs w:val="24"/>
          <w:lang w:val="sq-AL"/>
        </w:rPr>
        <w:t xml:space="preserve"> fleta </w:t>
      </w:r>
      <w:proofErr w:type="spellStart"/>
      <w:r w:rsidRPr="002A1C63">
        <w:rPr>
          <w:rFonts w:ascii="Avenir Next LT Pro" w:hAnsi="Avenir Next LT Pro"/>
          <w:color w:val="1F3864" w:themeColor="accent5" w:themeShade="80"/>
          <w:sz w:val="24"/>
          <w:szCs w:val="24"/>
          <w:lang w:val="sq-AL"/>
        </w:rPr>
        <w:t>dixhitale</w:t>
      </w:r>
      <w:proofErr w:type="spellEnd"/>
      <w:r w:rsidRPr="002A1C63">
        <w:rPr>
          <w:rFonts w:ascii="Avenir Next LT Pro" w:hAnsi="Avenir Next LT Pro"/>
          <w:color w:val="1F3864" w:themeColor="accent5" w:themeShade="80"/>
          <w:sz w:val="24"/>
          <w:szCs w:val="24"/>
          <w:lang w:val="sq-AL"/>
        </w:rPr>
        <w:t xml:space="preserve"> e rezultateve (DSS), monitor për </w:t>
      </w:r>
      <w:proofErr w:type="spellStart"/>
      <w:r w:rsidRPr="002A1C63">
        <w:rPr>
          <w:rFonts w:ascii="Avenir Next LT Pro" w:hAnsi="Avenir Next LT Pro"/>
          <w:color w:val="1F3864" w:themeColor="accent5" w:themeShade="80"/>
          <w:sz w:val="24"/>
          <w:szCs w:val="24"/>
          <w:lang w:val="sq-AL"/>
        </w:rPr>
        <w:t>Komisionerin</w:t>
      </w:r>
      <w:proofErr w:type="spellEnd"/>
      <w:r w:rsidRPr="002A1C63">
        <w:rPr>
          <w:rFonts w:ascii="Avenir Next LT Pro" w:hAnsi="Avenir Next LT Pro"/>
          <w:color w:val="1F3864" w:themeColor="accent5" w:themeShade="80"/>
          <w:sz w:val="24"/>
          <w:szCs w:val="24"/>
          <w:lang w:val="sq-AL"/>
        </w:rPr>
        <w:t xml:space="preserve"> etj.</w:t>
      </w:r>
    </w:p>
    <w:p w14:paraId="6B884AF7"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Lidhja me internet me tel duhet të jetë e </w:t>
      </w:r>
      <w:proofErr w:type="spellStart"/>
      <w:r w:rsidRPr="002A1C63">
        <w:rPr>
          <w:rFonts w:ascii="Avenir Next LT Pro" w:hAnsi="Avenir Next LT Pro"/>
          <w:color w:val="1F3864" w:themeColor="accent5" w:themeShade="80"/>
          <w:sz w:val="24"/>
          <w:szCs w:val="24"/>
          <w:lang w:val="sq-AL"/>
        </w:rPr>
        <w:t>disponueshme</w:t>
      </w:r>
      <w:proofErr w:type="spellEnd"/>
      <w:r w:rsidRPr="002A1C63">
        <w:rPr>
          <w:rFonts w:ascii="Avenir Next LT Pro" w:hAnsi="Avenir Next LT Pro"/>
          <w:color w:val="1F3864" w:themeColor="accent5" w:themeShade="80"/>
          <w:sz w:val="24"/>
          <w:szCs w:val="24"/>
          <w:lang w:val="sq-AL"/>
        </w:rPr>
        <w:t xml:space="preserve"> (min. DSL) për </w:t>
      </w:r>
      <w:proofErr w:type="spellStart"/>
      <w:r w:rsidRPr="002A1C63">
        <w:rPr>
          <w:rFonts w:ascii="Avenir Next LT Pro" w:hAnsi="Avenir Next LT Pro"/>
          <w:color w:val="1F3864" w:themeColor="accent5" w:themeShade="80"/>
          <w:sz w:val="24"/>
          <w:szCs w:val="24"/>
          <w:lang w:val="sq-AL"/>
        </w:rPr>
        <w:t>laptopin</w:t>
      </w:r>
      <w:proofErr w:type="spellEnd"/>
      <w:r w:rsidRPr="002A1C63">
        <w:rPr>
          <w:rFonts w:ascii="Avenir Next LT Pro" w:hAnsi="Avenir Next LT Pro"/>
          <w:color w:val="1F3864" w:themeColor="accent5" w:themeShade="80"/>
          <w:sz w:val="24"/>
          <w:szCs w:val="24"/>
          <w:lang w:val="sq-AL"/>
        </w:rPr>
        <w:t xml:space="preserve"> DSS.</w:t>
      </w:r>
    </w:p>
    <w:p w14:paraId="299D4894" w14:textId="07EA2B1D"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lastRenderedPageBreak/>
        <w:t xml:space="preserve">Një (1) printer (preferohet printer </w:t>
      </w:r>
      <w:proofErr w:type="spellStart"/>
      <w:r w:rsidRPr="002A1C63">
        <w:rPr>
          <w:rFonts w:ascii="Avenir Next LT Pro" w:hAnsi="Avenir Next LT Pro"/>
          <w:color w:val="1F3864" w:themeColor="accent5" w:themeShade="80"/>
          <w:sz w:val="24"/>
          <w:szCs w:val="24"/>
          <w:lang w:val="sq-AL"/>
        </w:rPr>
        <w:t>lazer</w:t>
      </w:r>
      <w:proofErr w:type="spellEnd"/>
      <w:r w:rsidRPr="002A1C63">
        <w:rPr>
          <w:rFonts w:ascii="Avenir Next LT Pro" w:hAnsi="Avenir Next LT Pro"/>
          <w:color w:val="1F3864" w:themeColor="accent5" w:themeShade="80"/>
          <w:sz w:val="24"/>
          <w:szCs w:val="24"/>
          <w:lang w:val="sq-AL"/>
        </w:rPr>
        <w:t xml:space="preserve"> me ngjyra) do të sigurohet për printimin e fletës së rezultateve pas lojës. Printeri mund të ndahet me </w:t>
      </w:r>
      <w:proofErr w:type="spellStart"/>
      <w:r w:rsidRPr="002A1C63">
        <w:rPr>
          <w:rFonts w:ascii="Avenir Next LT Pro" w:hAnsi="Avenir Next LT Pro"/>
          <w:color w:val="1F3864" w:themeColor="accent5" w:themeShade="80"/>
          <w:sz w:val="24"/>
          <w:szCs w:val="24"/>
          <w:lang w:val="sq-AL"/>
        </w:rPr>
        <w:t>statistikanët</w:t>
      </w:r>
      <w:proofErr w:type="spellEnd"/>
      <w:r w:rsidRPr="002A1C63">
        <w:rPr>
          <w:rFonts w:ascii="Avenir Next LT Pro" w:hAnsi="Avenir Next LT Pro"/>
          <w:color w:val="1F3864" w:themeColor="accent5" w:themeShade="80"/>
          <w:sz w:val="24"/>
          <w:szCs w:val="24"/>
          <w:lang w:val="sq-AL"/>
        </w:rPr>
        <w:t xml:space="preserve"> nëse është e nevojshme. </w:t>
      </w:r>
    </w:p>
    <w:bookmarkEnd w:id="58"/>
    <w:p w14:paraId="11F61C5A" w14:textId="77777777" w:rsidR="007714CB" w:rsidRPr="002A1C63" w:rsidRDefault="007714CB" w:rsidP="0005441C">
      <w:pPr>
        <w:pStyle w:val="Heading3"/>
        <w:ind w:right="1170"/>
        <w:jc w:val="both"/>
        <w:rPr>
          <w:rFonts w:ascii="Avenir Next LT Pro" w:hAnsi="Avenir Next LT Pro"/>
          <w:lang w:val="sq-AL"/>
        </w:rPr>
      </w:pPr>
      <w:r w:rsidRPr="002A1C63">
        <w:rPr>
          <w:rFonts w:ascii="Avenir Next LT Pro" w:hAnsi="Avenir Next LT Pro"/>
          <w:lang w:val="sq-AL"/>
        </w:rPr>
        <w:t>3.4.1. TAVOLINA TEKNIKE</w:t>
      </w:r>
    </w:p>
    <w:p w14:paraId="29AA6038"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Është tavolinë pune për </w:t>
      </w:r>
      <w:proofErr w:type="spellStart"/>
      <w:r w:rsidRPr="002A1C63">
        <w:rPr>
          <w:rFonts w:ascii="Avenir Next LT Pro" w:hAnsi="Avenir Next LT Pro"/>
          <w:color w:val="1F3864" w:themeColor="accent5" w:themeShade="80"/>
          <w:sz w:val="24"/>
          <w:szCs w:val="24"/>
          <w:lang w:val="sq-AL"/>
        </w:rPr>
        <w:t>statisticienët</w:t>
      </w:r>
      <w:proofErr w:type="spellEnd"/>
      <w:r w:rsidRPr="002A1C63">
        <w:rPr>
          <w:rFonts w:ascii="Avenir Next LT Pro" w:hAnsi="Avenir Next LT Pro"/>
          <w:color w:val="1F3864" w:themeColor="accent5" w:themeShade="80"/>
          <w:sz w:val="24"/>
          <w:szCs w:val="24"/>
          <w:lang w:val="sq-AL"/>
        </w:rPr>
        <w:t xml:space="preserve"> (2 persona) dhe pajisjet e tyre që duhet të vendosen sa më mirë, në kënd për të parë fushën, mundësisht prapa tavolinës zyrtare.</w:t>
      </w:r>
    </w:p>
    <w:p w14:paraId="083A0EAD"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Nëse kërkohet, duhet të ketë hapësirë të mjaftueshme në/ose afër tavolinës së statistikave për dy (2) operatorë dhe pajisje grafike televizive.</w:t>
      </w:r>
    </w:p>
    <w:p w14:paraId="3651BD84"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1. Rekomandohet të jetë në rreshtin e parë pas tavolinës zyrtare në një platformë të ngritur e cila është më e lartë se tabela zyrtare (me 20-30 </w:t>
      </w:r>
      <w:proofErr w:type="spellStart"/>
      <w:r w:rsidRPr="002A1C63">
        <w:rPr>
          <w:rFonts w:ascii="Avenir Next LT Pro" w:hAnsi="Avenir Next LT Pro"/>
          <w:color w:val="1F3864" w:themeColor="accent5" w:themeShade="80"/>
          <w:sz w:val="24"/>
          <w:szCs w:val="24"/>
          <w:lang w:val="sq-AL"/>
        </w:rPr>
        <w:t>cm</w:t>
      </w:r>
      <w:proofErr w:type="spellEnd"/>
      <w:r w:rsidRPr="002A1C63">
        <w:rPr>
          <w:rFonts w:ascii="Avenir Next LT Pro" w:hAnsi="Avenir Next LT Pro"/>
          <w:color w:val="1F3864" w:themeColor="accent5" w:themeShade="80"/>
          <w:sz w:val="24"/>
          <w:szCs w:val="24"/>
          <w:lang w:val="sq-AL"/>
        </w:rPr>
        <w:t>) nëse kjo tabelë është e ngritur.</w:t>
      </w:r>
    </w:p>
    <w:p w14:paraId="78E05368"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2. Nëse kjo nuk është e mundur, për shkak të kushteve specifike në një arenë, mund të jetë në përputhje me tavolinën zyrtare.</w:t>
      </w:r>
    </w:p>
    <w:p w14:paraId="50ECB08B"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3. Tavolina e teknike duhet të jetë e pajisur me priza të mjaftueshme elektrike, të cilat do të jenë të nevojshme për sistemin e statistikave.</w:t>
      </w:r>
    </w:p>
    <w:p w14:paraId="233DB6C4"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4. Duhet të sigurohet një (1) </w:t>
      </w:r>
      <w:proofErr w:type="spellStart"/>
      <w:r w:rsidRPr="002A1C63">
        <w:rPr>
          <w:rFonts w:ascii="Avenir Next LT Pro" w:hAnsi="Avenir Next LT Pro"/>
          <w:color w:val="1F3864" w:themeColor="accent5" w:themeShade="80"/>
          <w:sz w:val="24"/>
          <w:szCs w:val="24"/>
          <w:lang w:val="sq-AL"/>
        </w:rPr>
        <w:t>laptop</w:t>
      </w:r>
      <w:proofErr w:type="spellEnd"/>
      <w:r w:rsidRPr="002A1C63">
        <w:rPr>
          <w:rFonts w:ascii="Avenir Next LT Pro" w:hAnsi="Avenir Next LT Pro"/>
          <w:color w:val="1F3864" w:themeColor="accent5" w:themeShade="80"/>
          <w:sz w:val="24"/>
          <w:szCs w:val="24"/>
          <w:lang w:val="sq-AL"/>
        </w:rPr>
        <w:t xml:space="preserve"> dhe një (1) printer i shpejtë (preferohet printer </w:t>
      </w:r>
      <w:proofErr w:type="spellStart"/>
      <w:r w:rsidRPr="002A1C63">
        <w:rPr>
          <w:rFonts w:ascii="Avenir Next LT Pro" w:hAnsi="Avenir Next LT Pro"/>
          <w:color w:val="1F3864" w:themeColor="accent5" w:themeShade="80"/>
          <w:sz w:val="24"/>
          <w:szCs w:val="24"/>
          <w:lang w:val="sq-AL"/>
        </w:rPr>
        <w:t>lazer</w:t>
      </w:r>
      <w:proofErr w:type="spellEnd"/>
      <w:r w:rsidRPr="002A1C63">
        <w:rPr>
          <w:rFonts w:ascii="Avenir Next LT Pro" w:hAnsi="Avenir Next LT Pro"/>
          <w:color w:val="1F3864" w:themeColor="accent5" w:themeShade="80"/>
          <w:sz w:val="24"/>
          <w:szCs w:val="24"/>
          <w:lang w:val="sq-AL"/>
        </w:rPr>
        <w:t xml:space="preserve"> b/w).</w:t>
      </w:r>
    </w:p>
    <w:p w14:paraId="3CF034C1" w14:textId="5170020C"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5. Lidhja e internetit me brez të gjerë (fije internet) do të jetë e </w:t>
      </w:r>
      <w:proofErr w:type="spellStart"/>
      <w:r w:rsidRPr="002A1C63">
        <w:rPr>
          <w:rFonts w:ascii="Avenir Next LT Pro" w:hAnsi="Avenir Next LT Pro"/>
          <w:color w:val="1F3864" w:themeColor="accent5" w:themeShade="80"/>
          <w:sz w:val="24"/>
          <w:szCs w:val="24"/>
          <w:lang w:val="sq-AL"/>
        </w:rPr>
        <w:t>disponueshme</w:t>
      </w:r>
      <w:proofErr w:type="spellEnd"/>
      <w:r w:rsidRPr="002A1C63">
        <w:rPr>
          <w:rFonts w:ascii="Avenir Next LT Pro" w:hAnsi="Avenir Next LT Pro"/>
          <w:color w:val="1F3864" w:themeColor="accent5" w:themeShade="80"/>
          <w:sz w:val="24"/>
          <w:szCs w:val="24"/>
          <w:lang w:val="sq-AL"/>
        </w:rPr>
        <w:t xml:space="preserve"> (min. DSL). </w:t>
      </w:r>
    </w:p>
    <w:p w14:paraId="6624A561" w14:textId="77777777" w:rsidR="007714CB" w:rsidRPr="002A1C63" w:rsidRDefault="007714CB" w:rsidP="0005441C">
      <w:pPr>
        <w:pStyle w:val="Heading2"/>
        <w:ind w:right="1170"/>
        <w:jc w:val="both"/>
        <w:rPr>
          <w:lang w:val="sq-AL"/>
        </w:rPr>
      </w:pPr>
      <w:bookmarkStart w:id="59" w:name="_Toc134087655"/>
      <w:bookmarkStart w:id="60" w:name="_Toc134088205"/>
      <w:r w:rsidRPr="002A1C63">
        <w:rPr>
          <w:lang w:val="sq-AL"/>
        </w:rPr>
        <w:t>3.5. Tribuna VIP</w:t>
      </w:r>
      <w:bookmarkEnd w:id="59"/>
      <w:bookmarkEnd w:id="60"/>
    </w:p>
    <w:p w14:paraId="4737A079" w14:textId="559F21CF" w:rsidR="001C1FE7"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Organizatori është i obliguar që në pjesën qendrore të sallës në parter, përballë tavolinës zyrtare të vendosë minimumi 200 ulëse për mysafirët VIP. Në këtë pjesë mund të ulen vetëm bartësit e akreditimeve VIP ose biletave VIP. Kjo pjesë e sallës duhet të mbikëqyret nga së paku 4 pjesëtarë të sigurimit të ndeshjeve. Mysafirët VIP të kenë qasje/hyrje në sallë të </w:t>
      </w:r>
      <w:r w:rsidRPr="002A1C63">
        <w:rPr>
          <w:rFonts w:ascii="Avenir Next LT Pro" w:hAnsi="Avenir Next LT Pro"/>
          <w:color w:val="1F3864" w:themeColor="accent5" w:themeShade="80"/>
          <w:sz w:val="24"/>
          <w:szCs w:val="24"/>
          <w:lang w:val="sq-AL"/>
        </w:rPr>
        <w:lastRenderedPageBreak/>
        <w:t>ndryshme nga hyrja për publikun dhe të kenë qasje të lehtë në hapësirat ku zhvillohen koktejet dhe pritjet pas takimeve dhe në pauza.</w:t>
      </w:r>
    </w:p>
    <w:p w14:paraId="645BE61F" w14:textId="77777777" w:rsidR="007714CB" w:rsidRPr="002A1C63" w:rsidRDefault="007714CB" w:rsidP="0005441C">
      <w:pPr>
        <w:pStyle w:val="Heading2"/>
        <w:ind w:right="1170"/>
        <w:jc w:val="both"/>
        <w:rPr>
          <w:lang w:val="sq-AL"/>
        </w:rPr>
      </w:pPr>
      <w:bookmarkStart w:id="61" w:name="_Toc134087656"/>
      <w:bookmarkStart w:id="62" w:name="_Toc134088206"/>
      <w:r w:rsidRPr="002A1C63">
        <w:rPr>
          <w:lang w:val="sq-AL"/>
        </w:rPr>
        <w:t>3.6 Vendet e rezervuara për ekipet pjesëmarrëse</w:t>
      </w:r>
      <w:bookmarkEnd w:id="61"/>
      <w:bookmarkEnd w:id="62"/>
    </w:p>
    <w:p w14:paraId="349810FF"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Organizatori e ka të obliguar që të ndajë një hapësirë të veçantë në tribuna për pjesëtarët e ekipeve pjesëmarrëse në Final 8. </w:t>
      </w:r>
    </w:p>
    <w:p w14:paraId="11968A9B" w14:textId="73399A78"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Organizatori duhet të sigurojë që qasjen në këtë hapësirë ekipet ta kenë me akreditimet e tyre dhe se një ekipit ti takojnë maksimumi </w:t>
      </w:r>
      <w:bookmarkStart w:id="63" w:name="_Hlk125118994"/>
      <w:r w:rsidRPr="002A1C63">
        <w:rPr>
          <w:rFonts w:ascii="Avenir Next LT Pro" w:hAnsi="Avenir Next LT Pro"/>
          <w:color w:val="1F3864" w:themeColor="accent5" w:themeShade="80"/>
          <w:sz w:val="24"/>
          <w:szCs w:val="24"/>
          <w:lang w:val="sq-AL"/>
        </w:rPr>
        <w:t>21 ulëse</w:t>
      </w:r>
      <w:bookmarkEnd w:id="63"/>
      <w:r w:rsidRPr="002A1C63">
        <w:rPr>
          <w:rFonts w:ascii="Avenir Next LT Pro" w:hAnsi="Avenir Next LT Pro"/>
          <w:color w:val="1F3864" w:themeColor="accent5" w:themeShade="80"/>
          <w:sz w:val="24"/>
          <w:szCs w:val="24"/>
          <w:lang w:val="sq-AL"/>
        </w:rPr>
        <w:t xml:space="preserve">. </w:t>
      </w:r>
    </w:p>
    <w:p w14:paraId="575017A7" w14:textId="77777777" w:rsidR="007714CB" w:rsidRPr="002A1C63" w:rsidRDefault="007714CB" w:rsidP="0005441C">
      <w:pPr>
        <w:pStyle w:val="Heading2"/>
        <w:ind w:right="1170"/>
        <w:jc w:val="both"/>
        <w:rPr>
          <w:lang w:val="sq-AL"/>
        </w:rPr>
      </w:pPr>
      <w:bookmarkStart w:id="64" w:name="_Toc134087657"/>
      <w:bookmarkStart w:id="65" w:name="_Toc134088207"/>
      <w:r w:rsidRPr="002A1C63">
        <w:rPr>
          <w:lang w:val="sq-AL"/>
        </w:rPr>
        <w:t>3.7 Tribuna për mediat</w:t>
      </w:r>
      <w:bookmarkEnd w:id="64"/>
      <w:bookmarkEnd w:id="65"/>
      <w:r w:rsidRPr="002A1C63">
        <w:rPr>
          <w:lang w:val="sq-AL"/>
        </w:rPr>
        <w:t xml:space="preserve"> </w:t>
      </w:r>
    </w:p>
    <w:p w14:paraId="36A8361D"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Organizatori obligohet që mediat e akredituara për të mbuluar Final 8 t’i vendosë në një hapësirë të veçantë, preferohet prapa njërit kosh në anën e bankave të ekipeve. Minimumi i ulëseve në këtë pjesë duhet të jetë 20. Mediat duhet të kenë kyçje në energji elektrike dhe në internet. </w:t>
      </w:r>
    </w:p>
    <w:p w14:paraId="6E30C535"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Fotoreporterët e akredituar duhet të kenë qasje vetëm në njërin kënd të palestrës (tek koshi anash) dhe gjatë ndeshjes nuk kanë të drejtë të lëvizin derisa të përfundoj pjesa e parë e ndeshjes, kur kanë të drejtë vetëm të dalin në anën përballë ku kanë qenë të vendosur. </w:t>
      </w:r>
    </w:p>
    <w:p w14:paraId="73A47F21" w14:textId="03E7DEBD"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Gazetarët, fotoreporterët, kameramanët që nuk janë të akredituar nuk kanë të drejtë qasje në palestër. </w:t>
      </w:r>
    </w:p>
    <w:p w14:paraId="08AE1CFD" w14:textId="77777777" w:rsidR="007714CB" w:rsidRPr="002A1C63" w:rsidRDefault="007714CB" w:rsidP="0005441C">
      <w:pPr>
        <w:pStyle w:val="Heading2"/>
        <w:ind w:right="1170"/>
        <w:jc w:val="both"/>
        <w:rPr>
          <w:lang w:val="sq-AL"/>
        </w:rPr>
      </w:pPr>
      <w:bookmarkStart w:id="66" w:name="_Toc134087658"/>
      <w:bookmarkStart w:id="67" w:name="_Toc134088208"/>
      <w:r w:rsidRPr="002A1C63">
        <w:rPr>
          <w:lang w:val="sq-AL"/>
        </w:rPr>
        <w:t xml:space="preserve">3.8 </w:t>
      </w:r>
      <w:proofErr w:type="spellStart"/>
      <w:r w:rsidRPr="002A1C63">
        <w:rPr>
          <w:lang w:val="sq-AL"/>
        </w:rPr>
        <w:t>Press</w:t>
      </w:r>
      <w:proofErr w:type="spellEnd"/>
      <w:r w:rsidRPr="002A1C63">
        <w:rPr>
          <w:lang w:val="sq-AL"/>
        </w:rPr>
        <w:t xml:space="preserve"> qendra</w:t>
      </w:r>
      <w:bookmarkEnd w:id="66"/>
      <w:bookmarkEnd w:id="67"/>
      <w:r w:rsidRPr="002A1C63">
        <w:rPr>
          <w:lang w:val="sq-AL"/>
        </w:rPr>
        <w:t xml:space="preserve"> </w:t>
      </w:r>
    </w:p>
    <w:p w14:paraId="1A9ABD1A"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Organizatori obligohet që të rezervojë një hapësirë në sallë (</w:t>
      </w:r>
      <w:proofErr w:type="spellStart"/>
      <w:r w:rsidRPr="002A1C63">
        <w:rPr>
          <w:rFonts w:ascii="Avenir Next LT Pro" w:hAnsi="Avenir Next LT Pro"/>
          <w:color w:val="1F3864" w:themeColor="accent5" w:themeShade="80"/>
          <w:sz w:val="24"/>
          <w:szCs w:val="24"/>
          <w:lang w:val="sq-AL"/>
        </w:rPr>
        <w:t>miks</w:t>
      </w:r>
      <w:proofErr w:type="spellEnd"/>
      <w:r w:rsidRPr="002A1C63">
        <w:rPr>
          <w:rFonts w:ascii="Avenir Next LT Pro" w:hAnsi="Avenir Next LT Pro"/>
          <w:color w:val="1F3864" w:themeColor="accent5" w:themeShade="80"/>
          <w:sz w:val="24"/>
          <w:szCs w:val="24"/>
          <w:lang w:val="sq-AL"/>
        </w:rPr>
        <w:t xml:space="preserve"> zonë) ku gazetarët dhe kameramanët mund të marrin deklarata nga lojtarët dhe trajnerët, si dhe një hapësirë tjetër të veçantë për konferenca për media. </w:t>
      </w:r>
    </w:p>
    <w:p w14:paraId="51A64EBE" w14:textId="7BC2C8F7" w:rsidR="001C1FE7"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Hapësira e konferencave për media duhet të ketë në tërë prapavijën </w:t>
      </w:r>
      <w:proofErr w:type="spellStart"/>
      <w:r w:rsidRPr="002A1C63">
        <w:rPr>
          <w:rFonts w:ascii="Avenir Next LT Pro" w:hAnsi="Avenir Next LT Pro"/>
          <w:color w:val="1F3864" w:themeColor="accent5" w:themeShade="80"/>
          <w:sz w:val="24"/>
          <w:szCs w:val="24"/>
          <w:lang w:val="sq-AL"/>
        </w:rPr>
        <w:t>banerin</w:t>
      </w:r>
      <w:proofErr w:type="spellEnd"/>
      <w:r w:rsidRPr="002A1C63">
        <w:rPr>
          <w:rFonts w:ascii="Avenir Next LT Pro" w:hAnsi="Avenir Next LT Pro"/>
          <w:color w:val="1F3864" w:themeColor="accent5" w:themeShade="80"/>
          <w:sz w:val="24"/>
          <w:szCs w:val="24"/>
          <w:lang w:val="sq-AL"/>
        </w:rPr>
        <w:t xml:space="preserve"> me sponsorët e Kupës së Kosovës, tavolinë dhe ulëse për pesë pjesëmarrës në konferencë, ulëse të mjaftueshme për 20 gazetarë, </w:t>
      </w:r>
      <w:proofErr w:type="spellStart"/>
      <w:r w:rsidRPr="002A1C63">
        <w:rPr>
          <w:rFonts w:ascii="Avenir Next LT Pro" w:hAnsi="Avenir Next LT Pro"/>
          <w:color w:val="1F3864" w:themeColor="accent5" w:themeShade="80"/>
          <w:sz w:val="24"/>
          <w:szCs w:val="24"/>
          <w:lang w:val="sq-AL"/>
        </w:rPr>
        <w:t>Ëi-Fi</w:t>
      </w:r>
      <w:proofErr w:type="spellEnd"/>
      <w:r w:rsidRPr="002A1C63">
        <w:rPr>
          <w:rFonts w:ascii="Avenir Next LT Pro" w:hAnsi="Avenir Next LT Pro"/>
          <w:color w:val="1F3864" w:themeColor="accent5" w:themeShade="80"/>
          <w:sz w:val="24"/>
          <w:szCs w:val="24"/>
          <w:lang w:val="sq-AL"/>
        </w:rPr>
        <w:t xml:space="preserve"> internet me shpejtësi të </w:t>
      </w:r>
      <w:proofErr w:type="spellStart"/>
      <w:r w:rsidRPr="002A1C63">
        <w:rPr>
          <w:rFonts w:ascii="Avenir Next LT Pro" w:hAnsi="Avenir Next LT Pro"/>
          <w:color w:val="1F3864" w:themeColor="accent5" w:themeShade="80"/>
          <w:sz w:val="24"/>
          <w:szCs w:val="24"/>
          <w:lang w:val="sq-AL"/>
        </w:rPr>
        <w:t>upload</w:t>
      </w:r>
      <w:proofErr w:type="spellEnd"/>
      <w:r w:rsidRPr="002A1C63">
        <w:rPr>
          <w:rFonts w:ascii="Avenir Next LT Pro" w:hAnsi="Avenir Next LT Pro"/>
          <w:color w:val="1F3864" w:themeColor="accent5" w:themeShade="80"/>
          <w:sz w:val="24"/>
          <w:szCs w:val="24"/>
          <w:lang w:val="sq-AL"/>
        </w:rPr>
        <w:t xml:space="preserve">-it minimum 2 </w:t>
      </w:r>
      <w:proofErr w:type="spellStart"/>
      <w:r w:rsidRPr="002A1C63">
        <w:rPr>
          <w:rFonts w:ascii="Avenir Next LT Pro" w:hAnsi="Avenir Next LT Pro"/>
          <w:color w:val="1F3864" w:themeColor="accent5" w:themeShade="80"/>
          <w:sz w:val="24"/>
          <w:szCs w:val="24"/>
          <w:lang w:val="sq-AL"/>
        </w:rPr>
        <w:t>Mb</w:t>
      </w:r>
      <w:proofErr w:type="spellEnd"/>
      <w:r w:rsidRPr="002A1C63">
        <w:rPr>
          <w:rFonts w:ascii="Avenir Next LT Pro" w:hAnsi="Avenir Next LT Pro"/>
          <w:color w:val="1F3864" w:themeColor="accent5" w:themeShade="80"/>
          <w:sz w:val="24"/>
          <w:szCs w:val="24"/>
          <w:lang w:val="sq-AL"/>
        </w:rPr>
        <w:t>/s dhe kyçje të mjaftueshme në rrjetin elektrik.</w:t>
      </w:r>
    </w:p>
    <w:p w14:paraId="4C3E2148" w14:textId="13A29481" w:rsidR="007714CB" w:rsidRPr="001C1FE7" w:rsidRDefault="001C1FE7" w:rsidP="0005441C">
      <w:pPr>
        <w:pStyle w:val="Heading1"/>
        <w:ind w:right="1170"/>
        <w:rPr>
          <w:lang w:val="sq-AL"/>
        </w:rPr>
      </w:pPr>
      <w:bookmarkStart w:id="68" w:name="_Toc134087659"/>
      <w:bookmarkStart w:id="69" w:name="_Toc134088209"/>
      <w:r w:rsidRPr="001C1FE7">
        <w:rPr>
          <w:lang w:val="sq-AL"/>
        </w:rPr>
        <w:lastRenderedPageBreak/>
        <w:t xml:space="preserve">IV. </w:t>
      </w:r>
      <w:r w:rsidR="007714CB" w:rsidRPr="001C1FE7">
        <w:rPr>
          <w:lang w:val="sq-AL"/>
        </w:rPr>
        <w:t>AKREDITIMET</w:t>
      </w:r>
      <w:bookmarkEnd w:id="68"/>
      <w:bookmarkEnd w:id="69"/>
    </w:p>
    <w:p w14:paraId="068F9503" w14:textId="3559D139" w:rsidR="007714CB" w:rsidRPr="001C1FE7" w:rsidRDefault="001C1FE7" w:rsidP="0005441C">
      <w:pPr>
        <w:pStyle w:val="Heading2"/>
        <w:ind w:right="1170"/>
        <w:jc w:val="both"/>
        <w:rPr>
          <w:lang w:val="sq-AL"/>
        </w:rPr>
      </w:pPr>
      <w:bookmarkStart w:id="70" w:name="_Toc134087660"/>
      <w:bookmarkStart w:id="71" w:name="_Toc134088210"/>
      <w:r w:rsidRPr="001C1FE7">
        <w:rPr>
          <w:lang w:val="sq-AL"/>
        </w:rPr>
        <w:t xml:space="preserve">4.1. </w:t>
      </w:r>
      <w:r w:rsidR="007714CB" w:rsidRPr="001C1FE7">
        <w:rPr>
          <w:lang w:val="sq-AL"/>
        </w:rPr>
        <w:t>Informatat e Përgjithshme</w:t>
      </w:r>
      <w:bookmarkEnd w:id="70"/>
      <w:bookmarkEnd w:id="71"/>
      <w:r w:rsidR="007714CB" w:rsidRPr="001C1FE7">
        <w:rPr>
          <w:lang w:val="sq-AL"/>
        </w:rPr>
        <w:t xml:space="preserve"> </w:t>
      </w:r>
    </w:p>
    <w:p w14:paraId="4D543D00" w14:textId="2950C8DE"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Menaxheri i Sigurisë duhet të jetë përgjegjës për sigurinë dhe për kontrollin e </w:t>
      </w:r>
      <w:r w:rsidR="000A652B" w:rsidRPr="001C1FE7">
        <w:rPr>
          <w:rFonts w:ascii="Avenir Next LT Pro" w:hAnsi="Avenir Next LT Pro"/>
          <w:color w:val="1F3864" w:themeColor="accent5" w:themeShade="80"/>
          <w:sz w:val="24"/>
          <w:szCs w:val="24"/>
          <w:lang w:val="sq-AL"/>
        </w:rPr>
        <w:t>çështjes</w:t>
      </w:r>
      <w:r w:rsidRPr="001C1FE7">
        <w:rPr>
          <w:rFonts w:ascii="Avenir Next LT Pro" w:hAnsi="Avenir Next LT Pro"/>
          <w:color w:val="1F3864" w:themeColor="accent5" w:themeShade="80"/>
          <w:sz w:val="24"/>
          <w:szCs w:val="24"/>
          <w:lang w:val="sq-AL"/>
        </w:rPr>
        <w:t xml:space="preserve"> së qasjes në palestër; </w:t>
      </w:r>
    </w:p>
    <w:p w14:paraId="33B50995" w14:textId="3121AB76"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Kontrolli i hyrjes bëhet nga një planifikim i kujdesshëm i zonave në palestër dhe me një sasi të konsiderueshme të personelit të sigurisë; </w:t>
      </w:r>
    </w:p>
    <w:p w14:paraId="433D7823" w14:textId="13ACD494"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Organizatori duhet të bashkëpunojë me forcat e rendit (Policinë e Republikës së Kosovës) duke e informuar për </w:t>
      </w:r>
      <w:proofErr w:type="spellStart"/>
      <w:r w:rsidRPr="001C1FE7">
        <w:rPr>
          <w:rFonts w:ascii="Avenir Next LT Pro" w:hAnsi="Avenir Next LT Pro"/>
          <w:color w:val="1F3864" w:themeColor="accent5" w:themeShade="80"/>
          <w:sz w:val="24"/>
          <w:szCs w:val="24"/>
          <w:lang w:val="sq-AL"/>
        </w:rPr>
        <w:t>eventin</w:t>
      </w:r>
      <w:proofErr w:type="spellEnd"/>
      <w:r w:rsidRPr="001C1FE7">
        <w:rPr>
          <w:rFonts w:ascii="Avenir Next LT Pro" w:hAnsi="Avenir Next LT Pro"/>
          <w:color w:val="1F3864" w:themeColor="accent5" w:themeShade="80"/>
          <w:sz w:val="24"/>
          <w:szCs w:val="24"/>
          <w:lang w:val="sq-AL"/>
        </w:rPr>
        <w:t xml:space="preserve"> (vendin, datën, numrin e pjesëmarrësve, ekipet pjesëmarrëse</w:t>
      </w:r>
      <w:r w:rsidR="000A652B">
        <w:rPr>
          <w:rFonts w:ascii="Avenir Next LT Pro" w:hAnsi="Avenir Next LT Pro"/>
          <w:color w:val="1F3864" w:themeColor="accent5" w:themeShade="80"/>
          <w:sz w:val="24"/>
          <w:szCs w:val="24"/>
          <w:lang w:val="sq-AL"/>
        </w:rPr>
        <w:t>,</w:t>
      </w:r>
      <w:r w:rsidRPr="001C1FE7">
        <w:rPr>
          <w:rFonts w:ascii="Avenir Next LT Pro" w:hAnsi="Avenir Next LT Pro"/>
          <w:color w:val="1F3864" w:themeColor="accent5" w:themeShade="80"/>
          <w:sz w:val="24"/>
          <w:szCs w:val="24"/>
          <w:lang w:val="sq-AL"/>
        </w:rPr>
        <w:t xml:space="preserve"> etj</w:t>
      </w:r>
      <w:r w:rsidR="000A652B">
        <w:rPr>
          <w:rFonts w:ascii="Avenir Next LT Pro" w:hAnsi="Avenir Next LT Pro"/>
          <w:color w:val="1F3864" w:themeColor="accent5" w:themeShade="80"/>
          <w:sz w:val="24"/>
          <w:szCs w:val="24"/>
          <w:lang w:val="sq-AL"/>
        </w:rPr>
        <w:t>.</w:t>
      </w:r>
      <w:r w:rsidRPr="001C1FE7">
        <w:rPr>
          <w:rFonts w:ascii="Avenir Next LT Pro" w:hAnsi="Avenir Next LT Pro"/>
          <w:color w:val="1F3864" w:themeColor="accent5" w:themeShade="80"/>
          <w:sz w:val="24"/>
          <w:szCs w:val="24"/>
          <w:lang w:val="sq-AL"/>
        </w:rPr>
        <w:t xml:space="preserve">) dhe duke siguruar që Policia e siguron </w:t>
      </w:r>
      <w:r w:rsidR="000A652B" w:rsidRPr="001C1FE7">
        <w:rPr>
          <w:rFonts w:ascii="Avenir Next LT Pro" w:hAnsi="Avenir Next LT Pro"/>
          <w:color w:val="1F3864" w:themeColor="accent5" w:themeShade="80"/>
          <w:sz w:val="24"/>
          <w:szCs w:val="24"/>
          <w:lang w:val="sq-AL"/>
        </w:rPr>
        <w:t>drejtpërdrejtë</w:t>
      </w:r>
      <w:r w:rsidRPr="001C1FE7">
        <w:rPr>
          <w:rFonts w:ascii="Avenir Next LT Pro" w:hAnsi="Avenir Next LT Pro"/>
          <w:color w:val="1F3864" w:themeColor="accent5" w:themeShade="80"/>
          <w:sz w:val="24"/>
          <w:szCs w:val="24"/>
          <w:lang w:val="sq-AL"/>
        </w:rPr>
        <w:t xml:space="preserve"> aktivitetin brenda dhe jashtë palestrës; </w:t>
      </w:r>
    </w:p>
    <w:p w14:paraId="56F7740C" w14:textId="6863E39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Organizatori duhet të bashkëpunojë me spitalin lokal për të siguruar ndihmë të menjëhershme në rast të aksidenteve (MR1, X-</w:t>
      </w:r>
      <w:proofErr w:type="spellStart"/>
      <w:r w:rsidRPr="001C1FE7">
        <w:rPr>
          <w:rFonts w:ascii="Avenir Next LT Pro" w:hAnsi="Avenir Next LT Pro"/>
          <w:color w:val="1F3864" w:themeColor="accent5" w:themeShade="80"/>
          <w:sz w:val="24"/>
          <w:szCs w:val="24"/>
          <w:lang w:val="sq-AL"/>
        </w:rPr>
        <w:t>ray</w:t>
      </w:r>
      <w:proofErr w:type="spellEnd"/>
      <w:r w:rsidRPr="001C1FE7">
        <w:rPr>
          <w:rFonts w:ascii="Avenir Next LT Pro" w:hAnsi="Avenir Next LT Pro"/>
          <w:color w:val="1F3864" w:themeColor="accent5" w:themeShade="80"/>
          <w:sz w:val="24"/>
          <w:szCs w:val="24"/>
          <w:lang w:val="sq-AL"/>
        </w:rPr>
        <w:t>, etj</w:t>
      </w:r>
      <w:r w:rsidR="000A652B">
        <w:rPr>
          <w:rFonts w:ascii="Avenir Next LT Pro" w:hAnsi="Avenir Next LT Pro"/>
          <w:color w:val="1F3864" w:themeColor="accent5" w:themeShade="80"/>
          <w:sz w:val="24"/>
          <w:szCs w:val="24"/>
          <w:lang w:val="sq-AL"/>
        </w:rPr>
        <w:t>.</w:t>
      </w:r>
      <w:r w:rsidRPr="001C1FE7">
        <w:rPr>
          <w:rFonts w:ascii="Avenir Next LT Pro" w:hAnsi="Avenir Next LT Pro"/>
          <w:color w:val="1F3864" w:themeColor="accent5" w:themeShade="80"/>
          <w:sz w:val="24"/>
          <w:szCs w:val="24"/>
          <w:lang w:val="sq-AL"/>
        </w:rPr>
        <w:t xml:space="preserve">); </w:t>
      </w:r>
    </w:p>
    <w:p w14:paraId="6E2BD86F" w14:textId="4B365D96" w:rsidR="007714CB" w:rsidRPr="001C1FE7" w:rsidRDefault="001C1FE7" w:rsidP="0005441C">
      <w:pPr>
        <w:pStyle w:val="Heading2"/>
        <w:ind w:right="1170"/>
        <w:jc w:val="both"/>
        <w:rPr>
          <w:lang w:val="sq-AL"/>
        </w:rPr>
      </w:pPr>
      <w:bookmarkStart w:id="72" w:name="_Toc134087661"/>
      <w:bookmarkStart w:id="73" w:name="_Toc134088211"/>
      <w:r w:rsidRPr="001C1FE7">
        <w:rPr>
          <w:lang w:val="sq-AL"/>
        </w:rPr>
        <w:t xml:space="preserve">4.2. </w:t>
      </w:r>
      <w:r w:rsidR="007714CB" w:rsidRPr="001C1FE7">
        <w:rPr>
          <w:lang w:val="sq-AL"/>
        </w:rPr>
        <w:t>Kontrolli i hyrjes</w:t>
      </w:r>
      <w:bookmarkEnd w:id="72"/>
      <w:bookmarkEnd w:id="73"/>
      <w:r w:rsidR="007714CB" w:rsidRPr="001C1FE7">
        <w:rPr>
          <w:lang w:val="sq-AL"/>
        </w:rPr>
        <w:t xml:space="preserve">  </w:t>
      </w:r>
    </w:p>
    <w:p w14:paraId="19C06222" w14:textId="77777777" w:rsidR="001C1FE7" w:rsidRPr="001C1FE7" w:rsidRDefault="007714CB" w:rsidP="0005441C">
      <w:p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Menaxheri i Sigurisë duhet të identifikojë zonat e ndryshme të palestrës/zonat e hyrjes në palestër. Zonat e mëposhtme/zonat e hyrjes duhet të parashikohen: </w:t>
      </w:r>
    </w:p>
    <w:p w14:paraId="46604386" w14:textId="77777777" w:rsidR="001C1FE7" w:rsidRPr="001C1FE7" w:rsidRDefault="007714CB" w:rsidP="0005441C">
      <w:pPr>
        <w:pStyle w:val="ListParagraph"/>
        <w:numPr>
          <w:ilvl w:val="0"/>
          <w:numId w:val="37"/>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C (</w:t>
      </w:r>
      <w:proofErr w:type="spellStart"/>
      <w:r w:rsidRPr="001C1FE7">
        <w:rPr>
          <w:rFonts w:ascii="Avenir Next LT Pro" w:hAnsi="Avenir Next LT Pro"/>
          <w:color w:val="1F3864" w:themeColor="accent5" w:themeShade="80"/>
          <w:sz w:val="24"/>
          <w:szCs w:val="24"/>
          <w:lang w:val="sq-AL"/>
        </w:rPr>
        <w:t>Court</w:t>
      </w:r>
      <w:proofErr w:type="spellEnd"/>
      <w:r w:rsidRPr="001C1FE7">
        <w:rPr>
          <w:rFonts w:ascii="Avenir Next LT Pro" w:hAnsi="Avenir Next LT Pro"/>
          <w:color w:val="1F3864" w:themeColor="accent5" w:themeShade="80"/>
          <w:sz w:val="24"/>
          <w:szCs w:val="24"/>
          <w:lang w:val="sq-AL"/>
        </w:rPr>
        <w:t xml:space="preserve">) - Fusha; </w:t>
      </w:r>
    </w:p>
    <w:p w14:paraId="591E473F" w14:textId="77777777" w:rsidR="001C1FE7" w:rsidRPr="001C1FE7" w:rsidRDefault="007714CB" w:rsidP="0005441C">
      <w:pPr>
        <w:pStyle w:val="ListParagraph"/>
        <w:numPr>
          <w:ilvl w:val="0"/>
          <w:numId w:val="37"/>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1 - Zona për Ekipe; </w:t>
      </w:r>
    </w:p>
    <w:p w14:paraId="3291B561" w14:textId="77777777" w:rsidR="001C1FE7" w:rsidRPr="001C1FE7" w:rsidRDefault="007714CB" w:rsidP="0005441C">
      <w:pPr>
        <w:pStyle w:val="ListParagraph"/>
        <w:numPr>
          <w:ilvl w:val="0"/>
          <w:numId w:val="37"/>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2 - Zona e Administratës;</w:t>
      </w:r>
    </w:p>
    <w:p w14:paraId="7CD90531" w14:textId="77777777" w:rsidR="001C1FE7" w:rsidRPr="001C1FE7" w:rsidRDefault="007714CB" w:rsidP="0005441C">
      <w:pPr>
        <w:pStyle w:val="ListParagraph"/>
        <w:numPr>
          <w:ilvl w:val="0"/>
          <w:numId w:val="37"/>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3 - Zona për Media;  </w:t>
      </w:r>
    </w:p>
    <w:p w14:paraId="1A491727" w14:textId="77777777" w:rsidR="001C1FE7" w:rsidRPr="001C1FE7" w:rsidRDefault="007714CB" w:rsidP="0005441C">
      <w:pPr>
        <w:pStyle w:val="ListParagraph"/>
        <w:numPr>
          <w:ilvl w:val="0"/>
          <w:numId w:val="37"/>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4 - Tribuna për Media; </w:t>
      </w:r>
    </w:p>
    <w:p w14:paraId="04F0B890" w14:textId="77777777" w:rsidR="001C1FE7" w:rsidRPr="001C1FE7" w:rsidRDefault="007714CB" w:rsidP="0005441C">
      <w:pPr>
        <w:pStyle w:val="ListParagraph"/>
        <w:numPr>
          <w:ilvl w:val="0"/>
          <w:numId w:val="37"/>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5 - Zona e Pjesëmarrësve; </w:t>
      </w:r>
    </w:p>
    <w:p w14:paraId="79C4B110" w14:textId="77777777" w:rsidR="001C1FE7" w:rsidRPr="001C1FE7" w:rsidRDefault="007714CB" w:rsidP="0005441C">
      <w:pPr>
        <w:pStyle w:val="ListParagraph"/>
        <w:numPr>
          <w:ilvl w:val="0"/>
          <w:numId w:val="37"/>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6 - Zona e Shikuesve; </w:t>
      </w:r>
    </w:p>
    <w:p w14:paraId="684196E2" w14:textId="77777777" w:rsidR="001C1FE7" w:rsidRPr="001C1FE7" w:rsidRDefault="007714CB" w:rsidP="0005441C">
      <w:pPr>
        <w:pStyle w:val="ListParagraph"/>
        <w:numPr>
          <w:ilvl w:val="0"/>
          <w:numId w:val="37"/>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7 - Zona VIP; </w:t>
      </w:r>
    </w:p>
    <w:p w14:paraId="4CA3DA7B" w14:textId="77777777" w:rsidR="001C1FE7" w:rsidRPr="001C1FE7" w:rsidRDefault="007714CB" w:rsidP="0005441C">
      <w:pPr>
        <w:pStyle w:val="ListParagraph"/>
        <w:numPr>
          <w:ilvl w:val="0"/>
          <w:numId w:val="37"/>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8 - Zona e transmetuesit televiziv/radios; </w:t>
      </w:r>
    </w:p>
    <w:p w14:paraId="2FE5FFAA" w14:textId="77777777" w:rsidR="001C1FE7" w:rsidRPr="001C1FE7" w:rsidRDefault="007714CB" w:rsidP="0005441C">
      <w:pPr>
        <w:pStyle w:val="ListParagraph"/>
        <w:numPr>
          <w:ilvl w:val="0"/>
          <w:numId w:val="37"/>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9 - Zona e kameramanëve;</w:t>
      </w:r>
    </w:p>
    <w:p w14:paraId="64DC74F6" w14:textId="4EBFD1F2" w:rsidR="007714CB" w:rsidRPr="001C1FE7" w:rsidRDefault="007714CB" w:rsidP="0005441C">
      <w:pPr>
        <w:pStyle w:val="ListParagraph"/>
        <w:numPr>
          <w:ilvl w:val="0"/>
          <w:numId w:val="37"/>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10 - Zona e Vullnetarëve;</w:t>
      </w:r>
    </w:p>
    <w:p w14:paraId="787FEFF5"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Federata e Basketbollit e Kosovës kërkon nga Organizatori që të ketë kujdes që grupe të ndryshme të pjesëmarrësve të shmangin shtigjet e </w:t>
      </w:r>
      <w:r w:rsidRPr="001C1FE7">
        <w:rPr>
          <w:rFonts w:ascii="Avenir Next LT Pro" w:hAnsi="Avenir Next LT Pro"/>
          <w:color w:val="1F3864" w:themeColor="accent5" w:themeShade="80"/>
          <w:sz w:val="24"/>
          <w:szCs w:val="24"/>
          <w:lang w:val="sq-AL"/>
        </w:rPr>
        <w:lastRenderedPageBreak/>
        <w:t xml:space="preserve">kalimit jashtë zonave të përcaktuara (p.sh. media dhe lojtarët mund të takohen vetëm në zonën </w:t>
      </w:r>
      <w:proofErr w:type="spellStart"/>
      <w:r w:rsidRPr="001C1FE7">
        <w:rPr>
          <w:rFonts w:ascii="Avenir Next LT Pro" w:hAnsi="Avenir Next LT Pro"/>
          <w:color w:val="1F3864" w:themeColor="accent5" w:themeShade="80"/>
          <w:sz w:val="24"/>
          <w:szCs w:val="24"/>
          <w:lang w:val="sq-AL"/>
        </w:rPr>
        <w:t>miks</w:t>
      </w:r>
      <w:proofErr w:type="spellEnd"/>
      <w:r w:rsidRPr="001C1FE7">
        <w:rPr>
          <w:rFonts w:ascii="Avenir Next LT Pro" w:hAnsi="Avenir Next LT Pro"/>
          <w:color w:val="1F3864" w:themeColor="accent5" w:themeShade="80"/>
          <w:sz w:val="24"/>
          <w:szCs w:val="24"/>
          <w:lang w:val="sq-AL"/>
        </w:rPr>
        <w:t>) dhe menaxheri i sigurisë duhet të bëjë më të mirën për të zbatuar këtë qasje në vendet përkatëse në palestër.</w:t>
      </w:r>
    </w:p>
    <w:p w14:paraId="5F258E1A"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Zonat më të kufizuara në të gjitha ngjarjet e FBK-së janë: </w:t>
      </w:r>
    </w:p>
    <w:p w14:paraId="3E5635CB" w14:textId="77777777" w:rsidR="001C1FE7" w:rsidRPr="001C1FE7" w:rsidRDefault="007714CB" w:rsidP="0005441C">
      <w:pPr>
        <w:pStyle w:val="ListParagraph"/>
        <w:numPr>
          <w:ilvl w:val="0"/>
          <w:numId w:val="38"/>
        </w:num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Zona e fushës së lojës; </w:t>
      </w:r>
    </w:p>
    <w:p w14:paraId="4E3293AC" w14:textId="00725C93" w:rsidR="007714CB" w:rsidRPr="001C1FE7" w:rsidRDefault="007714CB" w:rsidP="0005441C">
      <w:pPr>
        <w:pStyle w:val="ListParagraph"/>
        <w:numPr>
          <w:ilvl w:val="0"/>
          <w:numId w:val="38"/>
        </w:num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Zona e ekipeve; </w:t>
      </w:r>
    </w:p>
    <w:p w14:paraId="48EEE25C" w14:textId="761B2740"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Vetëm ekipet, delegatët, </w:t>
      </w:r>
      <w:proofErr w:type="spellStart"/>
      <w:r w:rsidRPr="001C1FE7">
        <w:rPr>
          <w:rFonts w:ascii="Avenir Next LT Pro" w:hAnsi="Avenir Next LT Pro"/>
          <w:color w:val="1F3864" w:themeColor="accent5" w:themeShade="80"/>
          <w:sz w:val="24"/>
          <w:szCs w:val="24"/>
          <w:lang w:val="sq-AL"/>
        </w:rPr>
        <w:t>referët</w:t>
      </w:r>
      <w:proofErr w:type="spellEnd"/>
      <w:r w:rsidRPr="001C1FE7">
        <w:rPr>
          <w:rFonts w:ascii="Avenir Next LT Pro" w:hAnsi="Avenir Next LT Pro"/>
          <w:color w:val="1F3864" w:themeColor="accent5" w:themeShade="80"/>
          <w:sz w:val="24"/>
          <w:szCs w:val="24"/>
          <w:lang w:val="sq-AL"/>
        </w:rPr>
        <w:t xml:space="preserve"> dhe zyrtarët e tavolinës zyrtare të lojës përkatëse, mjeku mbikëqyrës, vullnetarët, të cilët janë caktuar për të kryer detyrat e tyre, zyrtarët e FBK-së dhe stafi, si dhe menaxherët kryesor të </w:t>
      </w:r>
      <w:proofErr w:type="spellStart"/>
      <w:r w:rsidRPr="001C1FE7">
        <w:rPr>
          <w:rFonts w:ascii="Avenir Next LT Pro" w:hAnsi="Avenir Next LT Pro"/>
          <w:color w:val="1F3864" w:themeColor="accent5" w:themeShade="80"/>
          <w:sz w:val="24"/>
          <w:szCs w:val="24"/>
          <w:lang w:val="sq-AL"/>
        </w:rPr>
        <w:t>eventit</w:t>
      </w:r>
      <w:proofErr w:type="spellEnd"/>
      <w:r w:rsidRPr="001C1FE7">
        <w:rPr>
          <w:rFonts w:ascii="Avenir Next LT Pro" w:hAnsi="Avenir Next LT Pro"/>
          <w:color w:val="1F3864" w:themeColor="accent5" w:themeShade="80"/>
          <w:sz w:val="24"/>
          <w:szCs w:val="24"/>
          <w:lang w:val="sq-AL"/>
        </w:rPr>
        <w:t xml:space="preserve"> lejohen të kenë qasje në dhe rreth fushës së lojës dhe zonës së ekipeve.</w:t>
      </w:r>
    </w:p>
    <w:p w14:paraId="0F6EBEEA" w14:textId="77777777" w:rsidR="007714CB" w:rsidRPr="001C1FE7" w:rsidRDefault="007714CB" w:rsidP="0005441C">
      <w:pPr>
        <w:pStyle w:val="Heading2"/>
        <w:ind w:right="1170"/>
        <w:jc w:val="both"/>
        <w:rPr>
          <w:lang w:val="sq-AL"/>
        </w:rPr>
      </w:pPr>
      <w:bookmarkStart w:id="74" w:name="_Toc134087662"/>
      <w:bookmarkStart w:id="75" w:name="_Toc134088212"/>
      <w:r w:rsidRPr="001C1FE7">
        <w:rPr>
          <w:lang w:val="sq-AL"/>
        </w:rPr>
        <w:t>4.3 Sistemi i Akreditimit</w:t>
      </w:r>
      <w:bookmarkEnd w:id="74"/>
      <w:bookmarkEnd w:id="75"/>
      <w:r w:rsidRPr="001C1FE7">
        <w:rPr>
          <w:lang w:val="sq-AL"/>
        </w:rPr>
        <w:t xml:space="preserve"> </w:t>
      </w:r>
    </w:p>
    <w:p w14:paraId="269EC22B"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Organizatori obligohet që të punojë akreditimet dhe të bëjë shpërndarjen e tyre personave përkatës më së voni 24 orë para fillimit të Final 8. </w:t>
      </w:r>
    </w:p>
    <w:p w14:paraId="338BB713"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Akreditimet duhet të kenë madhësi të njëjtë – standarde dhe dizajni i tyre duhet të përgatitet nga Organizatori dhe të miratohet nga FBK. </w:t>
      </w:r>
    </w:p>
    <w:p w14:paraId="11FB2A5F" w14:textId="51B736F5"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Akreditimet duhet të </w:t>
      </w:r>
      <w:r w:rsidR="000A652B" w:rsidRPr="001C1FE7">
        <w:rPr>
          <w:rFonts w:ascii="Avenir Next LT Pro" w:hAnsi="Avenir Next LT Pro"/>
          <w:color w:val="1F3864" w:themeColor="accent5" w:themeShade="80"/>
          <w:sz w:val="24"/>
          <w:szCs w:val="24"/>
          <w:lang w:val="sq-AL"/>
        </w:rPr>
        <w:t>përmbajnë</w:t>
      </w:r>
      <w:r w:rsidRPr="001C1FE7">
        <w:rPr>
          <w:rFonts w:ascii="Avenir Next LT Pro" w:hAnsi="Avenir Next LT Pro"/>
          <w:color w:val="1F3864" w:themeColor="accent5" w:themeShade="80"/>
          <w:sz w:val="24"/>
          <w:szCs w:val="24"/>
          <w:lang w:val="sq-AL"/>
        </w:rPr>
        <w:t xml:space="preserve"> kategorinë e akreditimit dhe zonën e lejuar të qasjes.</w:t>
      </w:r>
    </w:p>
    <w:p w14:paraId="6B954983" w14:textId="77777777" w:rsidR="007714CB" w:rsidRPr="001C1FE7" w:rsidRDefault="007714CB" w:rsidP="0005441C">
      <w:pPr>
        <w:tabs>
          <w:tab w:val="left" w:pos="3980"/>
        </w:tabs>
        <w:ind w:left="360"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Organizatori obligohet që: </w:t>
      </w:r>
    </w:p>
    <w:p w14:paraId="59321FF9" w14:textId="77777777" w:rsidR="007714CB" w:rsidRPr="001C1FE7" w:rsidRDefault="007714CB" w:rsidP="0005441C">
      <w:pPr>
        <w:pStyle w:val="ListParagraph"/>
        <w:numPr>
          <w:ilvl w:val="0"/>
          <w:numId w:val="30"/>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Secilin ekip pjesëmarrës ta pajisë me 25 akreditime te llojit “TEAM”; </w:t>
      </w:r>
    </w:p>
    <w:p w14:paraId="7301772F" w14:textId="77777777" w:rsidR="007714CB" w:rsidRPr="001C1FE7" w:rsidRDefault="007714CB" w:rsidP="0005441C">
      <w:pPr>
        <w:pStyle w:val="ListParagraph"/>
        <w:numPr>
          <w:ilvl w:val="0"/>
          <w:numId w:val="30"/>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Gjyqtarët/Delegatët me mbishkrimin “FBK OFFICIALS”; </w:t>
      </w:r>
    </w:p>
    <w:p w14:paraId="1A463D36" w14:textId="77777777" w:rsidR="007714CB" w:rsidRPr="001C1FE7" w:rsidRDefault="007714CB" w:rsidP="0005441C">
      <w:pPr>
        <w:pStyle w:val="ListParagraph"/>
        <w:numPr>
          <w:ilvl w:val="0"/>
          <w:numId w:val="30"/>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FBK-në ta pajisë me akreditime “STAFF FBK” për aq persona sa kërkon FBK; </w:t>
      </w:r>
    </w:p>
    <w:p w14:paraId="13A71344" w14:textId="77777777" w:rsidR="007714CB" w:rsidRPr="001C1FE7" w:rsidRDefault="007714CB" w:rsidP="0005441C">
      <w:pPr>
        <w:pStyle w:val="ListParagraph"/>
        <w:numPr>
          <w:ilvl w:val="0"/>
          <w:numId w:val="30"/>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FBK-në ta pajisje me 25 akreditime “VIP”; </w:t>
      </w:r>
    </w:p>
    <w:p w14:paraId="0B9AD898" w14:textId="77777777" w:rsidR="007714CB" w:rsidRPr="001C1FE7" w:rsidRDefault="007714CB" w:rsidP="0005441C">
      <w:pPr>
        <w:pStyle w:val="ListParagraph"/>
        <w:numPr>
          <w:ilvl w:val="0"/>
          <w:numId w:val="30"/>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Mediat (vetëm të akredituara) me mbishkrimin “PRESS”; </w:t>
      </w:r>
    </w:p>
    <w:p w14:paraId="4E73FE3C" w14:textId="77777777" w:rsidR="007714CB" w:rsidRPr="001C1FE7" w:rsidRDefault="007714CB" w:rsidP="0005441C">
      <w:pPr>
        <w:pStyle w:val="ListParagraph"/>
        <w:numPr>
          <w:ilvl w:val="0"/>
          <w:numId w:val="30"/>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Fotoreporterët (vetëm të akredituarit) me mbishkrimin “FOTO”; </w:t>
      </w:r>
    </w:p>
    <w:p w14:paraId="52ED146B" w14:textId="77777777" w:rsidR="007714CB" w:rsidRPr="001C1FE7" w:rsidRDefault="007714CB" w:rsidP="0005441C">
      <w:pPr>
        <w:pStyle w:val="ListParagraph"/>
        <w:numPr>
          <w:ilvl w:val="0"/>
          <w:numId w:val="30"/>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Kameramanët (vetëm të akredituarit) me mbishkrimin “TV”; </w:t>
      </w:r>
    </w:p>
    <w:p w14:paraId="6C3537CB" w14:textId="77777777" w:rsidR="007714CB" w:rsidRPr="001C1FE7" w:rsidRDefault="007714CB" w:rsidP="0005441C">
      <w:pPr>
        <w:pStyle w:val="ListParagraph"/>
        <w:numPr>
          <w:ilvl w:val="0"/>
          <w:numId w:val="30"/>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Transmetuesin e ndeshjes me mbishkrimin “HOST BROADCASTER”; </w:t>
      </w:r>
    </w:p>
    <w:p w14:paraId="50AA484D" w14:textId="77777777" w:rsidR="007714CB" w:rsidRPr="001C1FE7" w:rsidRDefault="007714CB" w:rsidP="0005441C">
      <w:pPr>
        <w:pStyle w:val="ListParagraph"/>
        <w:numPr>
          <w:ilvl w:val="0"/>
          <w:numId w:val="30"/>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lastRenderedPageBreak/>
        <w:t xml:space="preserve">Komitetin Lokal Organizativ me mbishkrimin “STAFF”; </w:t>
      </w:r>
    </w:p>
    <w:p w14:paraId="2FA49EFF" w14:textId="77777777" w:rsidR="007714CB" w:rsidRPr="001C1FE7" w:rsidRDefault="007714CB" w:rsidP="0005441C">
      <w:pPr>
        <w:pStyle w:val="ListParagraph"/>
        <w:numPr>
          <w:ilvl w:val="0"/>
          <w:numId w:val="30"/>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Sigurimin Fizik me mbishkrimin “SECURITY”;</w:t>
      </w:r>
    </w:p>
    <w:p w14:paraId="59745B20" w14:textId="77777777" w:rsidR="007714CB" w:rsidRPr="001C1FE7" w:rsidRDefault="007714CB" w:rsidP="0005441C">
      <w:pPr>
        <w:pStyle w:val="ListParagraph"/>
        <w:numPr>
          <w:ilvl w:val="0"/>
          <w:numId w:val="30"/>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Stafin Mjekësor me mbishkrimin “FIRST AID”; </w:t>
      </w:r>
    </w:p>
    <w:p w14:paraId="5FD8C732" w14:textId="77777777" w:rsidR="007714CB" w:rsidRPr="001C1FE7" w:rsidRDefault="007714CB" w:rsidP="0005441C">
      <w:pPr>
        <w:pStyle w:val="ListParagraph"/>
        <w:numPr>
          <w:ilvl w:val="0"/>
          <w:numId w:val="30"/>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Vullnetarët; </w:t>
      </w:r>
    </w:p>
    <w:p w14:paraId="1A5EAA93" w14:textId="77777777" w:rsidR="007714CB" w:rsidRPr="001C1FE7" w:rsidRDefault="007714CB" w:rsidP="0005441C">
      <w:pPr>
        <w:pStyle w:val="ListParagraph"/>
        <w:numPr>
          <w:ilvl w:val="0"/>
          <w:numId w:val="30"/>
        </w:numPr>
        <w:tabs>
          <w:tab w:val="left" w:pos="3980"/>
        </w:tabs>
        <w:spacing w:after="160" w:line="259" w:lineRule="auto"/>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VIP të Organizatorit; </w:t>
      </w:r>
    </w:p>
    <w:p w14:paraId="5D8C11C2" w14:textId="7AA4AC14" w:rsidR="000716EA" w:rsidRPr="0005441C" w:rsidRDefault="007714CB" w:rsidP="0005441C">
      <w:pPr>
        <w:tabs>
          <w:tab w:val="left" w:pos="3980"/>
        </w:tabs>
        <w:ind w:left="360" w:right="1170"/>
        <w:jc w:val="both"/>
        <w:rPr>
          <w:rFonts w:ascii="Avenir Next LT Pro" w:hAnsi="Avenir Next LT Pro"/>
          <w:b/>
          <w:bCs/>
          <w:i/>
          <w:iCs/>
          <w:color w:val="1F3864" w:themeColor="accent5" w:themeShade="80"/>
          <w:sz w:val="24"/>
          <w:szCs w:val="24"/>
          <w:lang w:val="sq-AL"/>
        </w:rPr>
      </w:pPr>
      <w:r w:rsidRPr="001C1FE7">
        <w:rPr>
          <w:rFonts w:ascii="Avenir Next LT Pro" w:hAnsi="Avenir Next LT Pro"/>
          <w:b/>
          <w:bCs/>
          <w:i/>
          <w:iCs/>
          <w:color w:val="1F3864" w:themeColor="accent5" w:themeShade="80"/>
          <w:sz w:val="24"/>
          <w:szCs w:val="24"/>
          <w:lang w:val="sq-AL"/>
        </w:rPr>
        <w:t>Secili ekip duhet të pajisjet me 25 akreditime, ku VETËM 21 prej tyre kanë qasje në fushën, kurse 4 të tjerat janë akreditime VIP me qasje përkatëse nga Organizatori.</w:t>
      </w:r>
    </w:p>
    <w:p w14:paraId="7C4DD719" w14:textId="619233EA" w:rsidR="007714CB" w:rsidRPr="001C1FE7" w:rsidRDefault="001C1FE7" w:rsidP="0005441C">
      <w:pPr>
        <w:pStyle w:val="Heading1"/>
        <w:ind w:right="1170"/>
        <w:rPr>
          <w:lang w:val="sq-AL"/>
        </w:rPr>
      </w:pPr>
      <w:bookmarkStart w:id="76" w:name="_Toc134087663"/>
      <w:bookmarkStart w:id="77" w:name="_Toc134088213"/>
      <w:r w:rsidRPr="001C1FE7">
        <w:rPr>
          <w:lang w:val="sq-AL"/>
        </w:rPr>
        <w:t>V</w:t>
      </w:r>
      <w:r w:rsidR="007714CB" w:rsidRPr="001C1FE7">
        <w:rPr>
          <w:lang w:val="sq-AL"/>
        </w:rPr>
        <w:t>.CEREMONIA E HAPJES DHE E MBYLLJES SË FINAL 8</w:t>
      </w:r>
      <w:bookmarkEnd w:id="76"/>
      <w:bookmarkEnd w:id="77"/>
    </w:p>
    <w:p w14:paraId="5141C1C8" w14:textId="77777777" w:rsidR="007714CB" w:rsidRPr="001C1FE7" w:rsidRDefault="007714CB" w:rsidP="0005441C">
      <w:pPr>
        <w:pStyle w:val="Heading2"/>
        <w:ind w:right="1170"/>
        <w:jc w:val="both"/>
        <w:rPr>
          <w:lang w:val="sq-AL"/>
        </w:rPr>
      </w:pPr>
      <w:bookmarkStart w:id="78" w:name="_Toc134087664"/>
      <w:bookmarkStart w:id="79" w:name="_Toc134088214"/>
      <w:r w:rsidRPr="001C1FE7">
        <w:rPr>
          <w:lang w:val="sq-AL"/>
        </w:rPr>
        <w:t>5.1. Ceremonia e hapjes</w:t>
      </w:r>
      <w:bookmarkEnd w:id="78"/>
      <w:bookmarkEnd w:id="79"/>
      <w:r w:rsidRPr="001C1FE7">
        <w:rPr>
          <w:lang w:val="sq-AL"/>
        </w:rPr>
        <w:t xml:space="preserve"> </w:t>
      </w:r>
    </w:p>
    <w:p w14:paraId="62B3FE7B"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80" w:name="_Hlk125119051"/>
      <w:r w:rsidRPr="002A1C63">
        <w:rPr>
          <w:rFonts w:ascii="Avenir Next LT Pro" w:hAnsi="Avenir Next LT Pro"/>
          <w:color w:val="1F3864" w:themeColor="accent5" w:themeShade="80"/>
          <w:sz w:val="24"/>
          <w:szCs w:val="24"/>
          <w:lang w:val="sq-AL"/>
        </w:rPr>
        <w:t>Nuk është e detyrueshme organizimi i ceremonisë së hapjes, por nëse organizohet duhet të përmbushë protokollin e FBK-së.</w:t>
      </w:r>
    </w:p>
    <w:bookmarkEnd w:id="80"/>
    <w:p w14:paraId="2E3692F2"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Koha dhe programi i Ceremonisë së Hapjes u bëhet e ditur pjesëmarrësve paraprakisht në mënyrë zyrtare.</w:t>
      </w:r>
    </w:p>
    <w:p w14:paraId="7EB014B8" w14:textId="5E130281"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Ceremonia e hapjes së Final 8 të Kupës së Kosovës mund të organizohet para ndeshjes së parë të ekipit nikoqir (Organizatorit) dhe mund të zgjasë 15 minuta, ku mund të mbahen fjalime nga më së shumti 3 persona, derisa përfaqësuesi nga FBK e bën hapjen zyrtare të </w:t>
      </w:r>
      <w:proofErr w:type="spellStart"/>
      <w:r w:rsidRPr="002A1C63">
        <w:rPr>
          <w:rFonts w:ascii="Avenir Next LT Pro" w:hAnsi="Avenir Next LT Pro"/>
          <w:color w:val="1F3864" w:themeColor="accent5" w:themeShade="80"/>
          <w:sz w:val="24"/>
          <w:szCs w:val="24"/>
          <w:lang w:val="sq-AL"/>
        </w:rPr>
        <w:t>eventit</w:t>
      </w:r>
      <w:proofErr w:type="spellEnd"/>
      <w:r w:rsidRPr="002A1C63">
        <w:rPr>
          <w:rFonts w:ascii="Avenir Next LT Pro" w:hAnsi="Avenir Next LT Pro"/>
          <w:color w:val="1F3864" w:themeColor="accent5" w:themeShade="80"/>
          <w:sz w:val="24"/>
          <w:szCs w:val="24"/>
          <w:lang w:val="sq-AL"/>
        </w:rPr>
        <w:t xml:space="preserve"> </w:t>
      </w:r>
      <w:bookmarkStart w:id="81" w:name="_Hlk125119065"/>
      <w:r w:rsidRPr="002A1C63">
        <w:rPr>
          <w:rFonts w:ascii="Avenir Next LT Pro" w:hAnsi="Avenir Next LT Pro"/>
          <w:color w:val="1F3864" w:themeColor="accent5" w:themeShade="80"/>
          <w:sz w:val="24"/>
          <w:szCs w:val="24"/>
          <w:lang w:val="sq-AL"/>
        </w:rPr>
        <w:t xml:space="preserve">dhe fillimi i lojës së parë duhet të lejojë një periudhë të duhur të </w:t>
      </w:r>
      <w:r w:rsidR="000A652B" w:rsidRPr="002A1C63">
        <w:rPr>
          <w:rFonts w:ascii="Avenir Next LT Pro" w:hAnsi="Avenir Next LT Pro"/>
          <w:color w:val="1F3864" w:themeColor="accent5" w:themeShade="80"/>
          <w:sz w:val="24"/>
          <w:szCs w:val="24"/>
          <w:lang w:val="sq-AL"/>
        </w:rPr>
        <w:t xml:space="preserve">nxehjes </w:t>
      </w:r>
      <w:r w:rsidRPr="002A1C63">
        <w:rPr>
          <w:rFonts w:ascii="Avenir Next LT Pro" w:hAnsi="Avenir Next LT Pro"/>
          <w:color w:val="1F3864" w:themeColor="accent5" w:themeShade="80"/>
          <w:sz w:val="24"/>
          <w:szCs w:val="24"/>
          <w:lang w:val="sq-AL"/>
        </w:rPr>
        <w:t xml:space="preserve"> së lojtarëve (njëzet (20) minuta).</w:t>
      </w:r>
      <w:bookmarkEnd w:id="81"/>
    </w:p>
    <w:p w14:paraId="4417C9A2"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Ceremonia e hapjes duhet të fillojë me </w:t>
      </w:r>
      <w:proofErr w:type="spellStart"/>
      <w:r w:rsidRPr="002A1C63">
        <w:rPr>
          <w:rFonts w:ascii="Avenir Next LT Pro" w:hAnsi="Avenir Next LT Pro"/>
          <w:color w:val="1F3864" w:themeColor="accent5" w:themeShade="80"/>
          <w:sz w:val="24"/>
          <w:szCs w:val="24"/>
          <w:lang w:val="sq-AL"/>
        </w:rPr>
        <w:t>intonimin</w:t>
      </w:r>
      <w:proofErr w:type="spellEnd"/>
      <w:r w:rsidRPr="002A1C63">
        <w:rPr>
          <w:rFonts w:ascii="Avenir Next LT Pro" w:hAnsi="Avenir Next LT Pro"/>
          <w:color w:val="1F3864" w:themeColor="accent5" w:themeShade="80"/>
          <w:sz w:val="24"/>
          <w:szCs w:val="24"/>
          <w:lang w:val="sq-AL"/>
        </w:rPr>
        <w:t xml:space="preserve"> e himnit të Republikës së Kosovës.</w:t>
      </w:r>
    </w:p>
    <w:p w14:paraId="5F9F302E"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 xml:space="preserve">Flamuri i Republikës së Kosovës, flamuri i Federatës së Basketbollit të Kosovës dhe flamuri i Organizatorit duhet të paraqiten në Hapjen Solemne. </w:t>
      </w:r>
    </w:p>
    <w:p w14:paraId="790836DD"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82" w:name="_Hlk125119078"/>
      <w:r w:rsidRPr="002A1C63">
        <w:rPr>
          <w:rFonts w:ascii="Avenir Next LT Pro" w:hAnsi="Avenir Next LT Pro"/>
          <w:color w:val="1F3864" w:themeColor="accent5" w:themeShade="80"/>
          <w:sz w:val="24"/>
          <w:szCs w:val="24"/>
          <w:lang w:val="sq-AL"/>
        </w:rPr>
        <w:t>Emrat dhe flamujt e ekipeve pjesëmarrëse duhet të shfaqen gjatë ceremonisë së hapjes.</w:t>
      </w:r>
    </w:p>
    <w:bookmarkEnd w:id="82"/>
    <w:p w14:paraId="4544E981" w14:textId="1A6A8151" w:rsidR="001C1FE7"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Skenari i ceremonisë së hapjes hartohet nga Organizatori dhe miratohet nga FBK, më së voni 48 orë para fillimit të Final 8.</w:t>
      </w:r>
      <w:r w:rsidRPr="001C1FE7">
        <w:rPr>
          <w:rFonts w:ascii="Avenir Next LT Pro" w:hAnsi="Avenir Next LT Pro"/>
          <w:color w:val="1F3864" w:themeColor="accent5" w:themeShade="80"/>
          <w:sz w:val="24"/>
          <w:szCs w:val="24"/>
          <w:lang w:val="sq-AL"/>
        </w:rPr>
        <w:t xml:space="preserve"> </w:t>
      </w:r>
    </w:p>
    <w:p w14:paraId="0004F2BC" w14:textId="77777777" w:rsidR="007714CB" w:rsidRPr="001C1FE7" w:rsidRDefault="007714CB" w:rsidP="0005441C">
      <w:pPr>
        <w:pStyle w:val="Heading2"/>
        <w:ind w:right="1170"/>
        <w:jc w:val="both"/>
        <w:rPr>
          <w:lang w:val="sq-AL"/>
        </w:rPr>
      </w:pPr>
      <w:bookmarkStart w:id="83" w:name="_Toc134087665"/>
      <w:bookmarkStart w:id="84" w:name="_Toc134088215"/>
      <w:r w:rsidRPr="001C1FE7">
        <w:rPr>
          <w:lang w:val="sq-AL"/>
        </w:rPr>
        <w:lastRenderedPageBreak/>
        <w:t>5.2. Ceremonia e mbylljes</w:t>
      </w:r>
      <w:bookmarkEnd w:id="83"/>
      <w:bookmarkEnd w:id="84"/>
      <w:r w:rsidRPr="001C1FE7">
        <w:rPr>
          <w:lang w:val="sq-AL"/>
        </w:rPr>
        <w:t xml:space="preserve"> </w:t>
      </w:r>
    </w:p>
    <w:p w14:paraId="58E0D6A9"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Ceremonia e mbylljes së Final 8 fillon menjëherë pas përfundimit të ndeshjes finale të turneut. Organizatori duhet të përgatisë skenarin në koordinim me FBK-në (jo më të gjatë se 10 minuta). </w:t>
      </w:r>
    </w:p>
    <w:p w14:paraId="4497EC5C" w14:textId="77777777"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Është në </w:t>
      </w:r>
      <w:proofErr w:type="spellStart"/>
      <w:r w:rsidRPr="001C1FE7">
        <w:rPr>
          <w:rFonts w:ascii="Avenir Next LT Pro" w:hAnsi="Avenir Next LT Pro"/>
          <w:color w:val="1F3864" w:themeColor="accent5" w:themeShade="80"/>
          <w:sz w:val="24"/>
          <w:szCs w:val="24"/>
          <w:lang w:val="sq-AL"/>
        </w:rPr>
        <w:t>diskrecionin</w:t>
      </w:r>
      <w:proofErr w:type="spellEnd"/>
      <w:r w:rsidRPr="001C1FE7">
        <w:rPr>
          <w:rFonts w:ascii="Avenir Next LT Pro" w:hAnsi="Avenir Next LT Pro"/>
          <w:color w:val="1F3864" w:themeColor="accent5" w:themeShade="80"/>
          <w:sz w:val="24"/>
          <w:szCs w:val="24"/>
          <w:lang w:val="sq-AL"/>
        </w:rPr>
        <w:t xml:space="preserve"> e FBK-së të caktojë personat që bëjnë dorëzimin e medaljeve dhe trofeve pas përfundimit të finales. </w:t>
      </w:r>
    </w:p>
    <w:p w14:paraId="13535A65"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85" w:name="_Hlk125119120"/>
      <w:r w:rsidRPr="002A1C63">
        <w:rPr>
          <w:rFonts w:ascii="Avenir Next LT Pro" w:hAnsi="Avenir Next LT Pro"/>
          <w:color w:val="1F3864" w:themeColor="accent5" w:themeShade="80"/>
          <w:sz w:val="24"/>
          <w:szCs w:val="24"/>
          <w:lang w:val="sq-AL"/>
        </w:rPr>
        <w:t xml:space="preserve">Federata e Basketbollit e Kosovës cakton personat që bëjnë dorëzimin e medaljeve dhe trofeve pas përfundimit të finales. </w:t>
      </w:r>
    </w:p>
    <w:bookmarkEnd w:id="85"/>
    <w:p w14:paraId="7FBF876A" w14:textId="77777777"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Organizatori është i obliguar që për fituesin e Kupës të montojë podiumin në sallë, që duhet të montohet menjëherë pas përfundimit të ndeshjes, në afat prej 5 minutash.</w:t>
      </w:r>
    </w:p>
    <w:p w14:paraId="71BAEC95" w14:textId="45FBA310" w:rsidR="007714CB" w:rsidRPr="002A1C63" w:rsidRDefault="007714CB" w:rsidP="0005441C">
      <w:pPr>
        <w:tabs>
          <w:tab w:val="left" w:pos="3980"/>
        </w:tabs>
        <w:ind w:right="1170"/>
        <w:jc w:val="both"/>
        <w:rPr>
          <w:rFonts w:ascii="Avenir Next LT Pro" w:hAnsi="Avenir Next LT Pro"/>
          <w:color w:val="1F3864" w:themeColor="accent5" w:themeShade="80"/>
          <w:sz w:val="24"/>
          <w:szCs w:val="24"/>
          <w:lang w:val="sq-AL"/>
        </w:rPr>
      </w:pPr>
      <w:bookmarkStart w:id="86" w:name="_Hlk125119139"/>
      <w:r w:rsidRPr="002A1C63">
        <w:rPr>
          <w:rFonts w:ascii="Avenir Next LT Pro" w:hAnsi="Avenir Next LT Pro"/>
          <w:color w:val="1F3864" w:themeColor="accent5" w:themeShade="80"/>
          <w:sz w:val="24"/>
          <w:szCs w:val="24"/>
          <w:lang w:val="sq-AL"/>
        </w:rPr>
        <w:t>Podiumi do të prodhohet me hapësirë të mjaftueshme (për maksimum njëzet e një (21) persona). Ideale matjet janë: 7 m - 8 m gjatësi, 0,8 m - 1,5 m gjerësi; lartësitë ideale janë 0,2, 0,4 dhe 0,6 m. Podiumi duhet të prodhohet me material të fortë në gjendje të mbështesë ekipet pjesëmarrëse që hyjnë në të për Mbylljen Ceremonia. Duhet të konsiderohet gjithashtu se ky podium është sa i lëvizshëm dhe i lehtë për t'u mbajtur aq edhe i fortë. Këtë podium duhet të miratohet nga FBK, jo më vonë se fillimi i garës.</w:t>
      </w:r>
    </w:p>
    <w:p w14:paraId="74B2B1E0" w14:textId="05796EC4" w:rsidR="007714CB" w:rsidRPr="001C1FE7" w:rsidRDefault="007714CB" w:rsidP="0005441C">
      <w:pPr>
        <w:tabs>
          <w:tab w:val="left" w:pos="3980"/>
        </w:tabs>
        <w:ind w:right="1170"/>
        <w:jc w:val="both"/>
        <w:rPr>
          <w:rFonts w:ascii="Avenir Next LT Pro" w:hAnsi="Avenir Next LT Pro"/>
          <w:color w:val="1F3864" w:themeColor="accent5" w:themeShade="80"/>
          <w:sz w:val="24"/>
          <w:szCs w:val="24"/>
          <w:lang w:val="sq-AL"/>
        </w:rPr>
      </w:pPr>
      <w:r w:rsidRPr="002A1C63">
        <w:rPr>
          <w:rFonts w:ascii="Avenir Next LT Pro" w:hAnsi="Avenir Next LT Pro"/>
          <w:color w:val="1F3864" w:themeColor="accent5" w:themeShade="80"/>
          <w:sz w:val="24"/>
          <w:szCs w:val="24"/>
          <w:lang w:val="sq-AL"/>
        </w:rPr>
        <w:t>Podiumi duhet të jetë pa reklama dhe çdo logo e sponsorit është e ndaluar. Logoja e Final 8 Kupës së Kosovës duhet të shfaqet dhe duhet të miratohet nga FBK.</w:t>
      </w:r>
      <w:bookmarkEnd w:id="86"/>
    </w:p>
    <w:p w14:paraId="707B0FEE" w14:textId="3E246B5F" w:rsidR="001C1FE7" w:rsidRPr="001C1FE7" w:rsidRDefault="0005441C" w:rsidP="0005441C">
      <w:pPr>
        <w:tabs>
          <w:tab w:val="center" w:pos="4102"/>
        </w:tabs>
        <w:ind w:right="1170"/>
        <w:rPr>
          <w:rFonts w:ascii="Avenir Next LT Pro" w:hAnsi="Avenir Next LT Pro"/>
          <w:color w:val="1F3864" w:themeColor="accent5" w:themeShade="80"/>
          <w:sz w:val="24"/>
          <w:szCs w:val="24"/>
          <w:lang w:val="sq-AL"/>
        </w:rPr>
      </w:pPr>
      <w:r w:rsidRPr="001C1FE7">
        <w:rPr>
          <w:rFonts w:ascii="Avenir Next LT Pro" w:hAnsi="Avenir Next LT Pro"/>
          <w:noProof/>
          <w:lang w:val="sq-AL"/>
        </w:rPr>
        <w:lastRenderedPageBreak/>
        <w:drawing>
          <wp:anchor distT="0" distB="0" distL="114300" distR="114300" simplePos="0" relativeHeight="251662336" behindDoc="0" locked="0" layoutInCell="1" allowOverlap="1" wp14:anchorId="74A215C9" wp14:editId="5497FF17">
            <wp:simplePos x="0" y="0"/>
            <wp:positionH relativeFrom="column">
              <wp:posOffset>-541655</wp:posOffset>
            </wp:positionH>
            <wp:positionV relativeFrom="paragraph">
              <wp:posOffset>502</wp:posOffset>
            </wp:positionV>
            <wp:extent cx="5943600" cy="4736465"/>
            <wp:effectExtent l="0" t="0" r="0" b="698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7364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C4A695" w14:textId="77777777" w:rsidR="001C1FE7" w:rsidRPr="001C1FE7" w:rsidRDefault="001C1FE7" w:rsidP="0005441C">
      <w:pPr>
        <w:pStyle w:val="Heading2"/>
        <w:ind w:right="1170"/>
        <w:rPr>
          <w:lang w:val="sq-AL"/>
        </w:rPr>
      </w:pPr>
      <w:bookmarkStart w:id="87" w:name="_Toc134087666"/>
      <w:bookmarkStart w:id="88" w:name="_Toc134088216"/>
      <w:r w:rsidRPr="001C1FE7">
        <w:rPr>
          <w:lang w:val="sq-AL"/>
        </w:rPr>
        <w:t>5.3 Trofetë dhe shpërblimet</w:t>
      </w:r>
      <w:bookmarkEnd w:id="87"/>
      <w:bookmarkEnd w:id="88"/>
      <w:r w:rsidRPr="001C1FE7">
        <w:rPr>
          <w:lang w:val="sq-AL"/>
        </w:rPr>
        <w:t xml:space="preserve"> </w:t>
      </w:r>
    </w:p>
    <w:p w14:paraId="76377260" w14:textId="77777777" w:rsidR="001C1FE7" w:rsidRPr="001C1FE7" w:rsidRDefault="001C1FE7" w:rsidP="0005441C">
      <w:pPr>
        <w:pStyle w:val="Heading3"/>
        <w:ind w:right="1170"/>
        <w:rPr>
          <w:rFonts w:ascii="Avenir Next LT Pro" w:hAnsi="Avenir Next LT Pro"/>
          <w:lang w:val="sq-AL"/>
        </w:rPr>
      </w:pPr>
      <w:r w:rsidRPr="001C1FE7">
        <w:rPr>
          <w:rFonts w:ascii="Avenir Next LT Pro" w:hAnsi="Avenir Next LT Pro"/>
          <w:lang w:val="sq-AL"/>
        </w:rPr>
        <w:t>Çmimi i Organizatorit</w:t>
      </w:r>
    </w:p>
    <w:p w14:paraId="482BBB52" w14:textId="77777777" w:rsid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Ky çmim i jepet Organizatorit si shprehje e mirënjohjes nga Federata e Basketbollit të Kosovës për organizimin e </w:t>
      </w:r>
      <w:proofErr w:type="spellStart"/>
      <w:r w:rsidRPr="001C1FE7">
        <w:rPr>
          <w:rFonts w:ascii="Avenir Next LT Pro" w:hAnsi="Avenir Next LT Pro"/>
          <w:color w:val="1F3864" w:themeColor="accent5" w:themeShade="80"/>
          <w:sz w:val="24"/>
          <w:szCs w:val="24"/>
          <w:lang w:val="sq-AL"/>
        </w:rPr>
        <w:t>eventit</w:t>
      </w:r>
      <w:proofErr w:type="spellEnd"/>
      <w:r w:rsidRPr="001C1FE7">
        <w:rPr>
          <w:rFonts w:ascii="Avenir Next LT Pro" w:hAnsi="Avenir Next LT Pro"/>
          <w:color w:val="1F3864" w:themeColor="accent5" w:themeShade="80"/>
          <w:sz w:val="24"/>
          <w:szCs w:val="24"/>
          <w:lang w:val="sq-AL"/>
        </w:rPr>
        <w:t xml:space="preserve">. </w:t>
      </w:r>
    </w:p>
    <w:p w14:paraId="7C3F4A31" w14:textId="77777777" w:rsidR="0005441C" w:rsidRDefault="0005441C" w:rsidP="0005441C">
      <w:pPr>
        <w:tabs>
          <w:tab w:val="left" w:pos="3980"/>
        </w:tabs>
        <w:ind w:right="1170"/>
        <w:jc w:val="both"/>
        <w:rPr>
          <w:rFonts w:ascii="Avenir Next LT Pro" w:hAnsi="Avenir Next LT Pro"/>
          <w:color w:val="1F3864" w:themeColor="accent5" w:themeShade="80"/>
          <w:sz w:val="24"/>
          <w:szCs w:val="24"/>
          <w:lang w:val="sq-AL"/>
        </w:rPr>
      </w:pPr>
    </w:p>
    <w:p w14:paraId="720DDE8A" w14:textId="77777777" w:rsidR="0005441C" w:rsidRPr="001C1FE7" w:rsidRDefault="0005441C" w:rsidP="0005441C">
      <w:pPr>
        <w:tabs>
          <w:tab w:val="left" w:pos="3980"/>
        </w:tabs>
        <w:ind w:right="1170"/>
        <w:jc w:val="both"/>
        <w:rPr>
          <w:rFonts w:ascii="Avenir Next LT Pro" w:hAnsi="Avenir Next LT Pro"/>
          <w:color w:val="1F3864" w:themeColor="accent5" w:themeShade="80"/>
          <w:sz w:val="24"/>
          <w:szCs w:val="24"/>
          <w:lang w:val="sq-AL"/>
        </w:rPr>
      </w:pPr>
    </w:p>
    <w:p w14:paraId="50BE08BD" w14:textId="77777777" w:rsidR="001C1FE7" w:rsidRPr="001C1FE7" w:rsidRDefault="001C1FE7" w:rsidP="0005441C">
      <w:pPr>
        <w:pStyle w:val="Heading3"/>
        <w:ind w:right="1170"/>
        <w:jc w:val="both"/>
        <w:rPr>
          <w:rFonts w:ascii="Avenir Next LT Pro" w:hAnsi="Avenir Next LT Pro"/>
          <w:lang w:val="sq-AL"/>
        </w:rPr>
      </w:pPr>
      <w:r w:rsidRPr="001C1FE7">
        <w:rPr>
          <w:rFonts w:ascii="Avenir Next LT Pro" w:hAnsi="Avenir Next LT Pro"/>
          <w:lang w:val="sq-AL"/>
        </w:rPr>
        <w:lastRenderedPageBreak/>
        <w:t xml:space="preserve">Pesëshja Më e Mirë dhe Lojtari më i Vlefshëm </w:t>
      </w:r>
    </w:p>
    <w:p w14:paraId="25620D3C" w14:textId="77777777"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Për të vlerësuar kontributin dhe për të promovuar lojtarët më të mirë të Final 8, si dhe Lojtarin më të Vlefshëm (i cili duhet të jetë pjesë e Pesëshes më të Mirë) do të prezantohen çmime të siguruara nga Organizatori. Asnjë shpërblim tjetër nuk mund të paraqitet nga Organizatori.</w:t>
      </w:r>
    </w:p>
    <w:p w14:paraId="3DA270B8" w14:textId="77777777"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Gazetarët e pranishëm në Final 8 do të ftohen për të votuar për Pesëshen më të Mirë dhe Lojtarin Më të Vlefshëm. </w:t>
      </w:r>
    </w:p>
    <w:p w14:paraId="1BCB05FB" w14:textId="77777777"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Organizatori do të sigurohet që secili gazetar të marrë një formë votimi të siguruar nga FBK dhe do të jetë përgjegjës për mbledhjen e këtyre formularëve para fillimit të çerekut të fundit të ndeshjes finale të Final 8. Në rast se ka vota të barabarta, FBK duhet të ketë votën vendimtare. </w:t>
      </w:r>
    </w:p>
    <w:p w14:paraId="56B13E6E" w14:textId="77777777" w:rsidR="001C1FE7" w:rsidRPr="001C1FE7" w:rsidRDefault="001C1FE7" w:rsidP="0005441C">
      <w:pPr>
        <w:pStyle w:val="Heading3"/>
        <w:ind w:right="1170"/>
        <w:jc w:val="both"/>
        <w:rPr>
          <w:rFonts w:ascii="Avenir Next LT Pro" w:hAnsi="Avenir Next LT Pro"/>
          <w:lang w:val="sq-AL"/>
        </w:rPr>
      </w:pPr>
      <w:r w:rsidRPr="001C1FE7">
        <w:rPr>
          <w:rFonts w:ascii="Avenir Next LT Pro" w:hAnsi="Avenir Next LT Pro"/>
          <w:lang w:val="sq-AL"/>
        </w:rPr>
        <w:t>Medaljet</w:t>
      </w:r>
    </w:p>
    <w:p w14:paraId="68B4F067" w14:textId="77777777"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Organizatori duhet të sigurojë medaljet për skuadrat finaliste. Miratimi i medaljeve duhet të bëhet nga Federata e Basketbollit të Kosovës. </w:t>
      </w:r>
    </w:p>
    <w:p w14:paraId="00779596" w14:textId="77777777"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Duhet të jenë të paktën 25 medalje për secilin ekip, të argjendta dhe të arta. </w:t>
      </w:r>
    </w:p>
    <w:p w14:paraId="06B239C4" w14:textId="77777777"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Në medalje duhet të shkruhet Final 8 Kupa e Kosovës, data, vendi i organizimit, logo e </w:t>
      </w:r>
      <w:proofErr w:type="spellStart"/>
      <w:r w:rsidRPr="001C1FE7">
        <w:rPr>
          <w:rFonts w:ascii="Avenir Next LT Pro" w:hAnsi="Avenir Next LT Pro"/>
          <w:color w:val="1F3864" w:themeColor="accent5" w:themeShade="80"/>
          <w:sz w:val="24"/>
          <w:szCs w:val="24"/>
          <w:lang w:val="sq-AL"/>
        </w:rPr>
        <w:t>eventit</w:t>
      </w:r>
      <w:proofErr w:type="spellEnd"/>
      <w:r w:rsidRPr="001C1FE7">
        <w:rPr>
          <w:rFonts w:ascii="Avenir Next LT Pro" w:hAnsi="Avenir Next LT Pro"/>
          <w:color w:val="1F3864" w:themeColor="accent5" w:themeShade="80"/>
          <w:sz w:val="24"/>
          <w:szCs w:val="24"/>
          <w:lang w:val="sq-AL"/>
        </w:rPr>
        <w:t xml:space="preserve">, dhe logoja e FBK-së. </w:t>
      </w:r>
    </w:p>
    <w:p w14:paraId="7E5ED65D" w14:textId="77777777"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Asnjë sponsor nuk duhet të paraqitet në medalje, apo në litarët e medaljeve. </w:t>
      </w:r>
    </w:p>
    <w:p w14:paraId="1752A20A" w14:textId="77777777"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Organizatori duhet t'ia sigurojë FBK-së dy medalje për arkivin e saj.</w:t>
      </w:r>
    </w:p>
    <w:p w14:paraId="581F193F" w14:textId="77777777" w:rsidR="001C1FE7" w:rsidRPr="001C1FE7" w:rsidRDefault="001C1FE7" w:rsidP="0005441C">
      <w:pPr>
        <w:pStyle w:val="Heading3"/>
        <w:ind w:right="1170"/>
        <w:jc w:val="both"/>
        <w:rPr>
          <w:rFonts w:ascii="Avenir Next LT Pro" w:hAnsi="Avenir Next LT Pro"/>
          <w:lang w:val="sq-AL"/>
        </w:rPr>
      </w:pPr>
      <w:r w:rsidRPr="001C1FE7">
        <w:rPr>
          <w:rFonts w:ascii="Avenir Next LT Pro" w:hAnsi="Avenir Next LT Pro"/>
          <w:lang w:val="sq-AL"/>
        </w:rPr>
        <w:t>Trofeu i Final 8 Kupës së Kosovës</w:t>
      </w:r>
    </w:p>
    <w:p w14:paraId="3C1867E5" w14:textId="77777777"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Trofeu duhet të sigurohet nga Organizatori, ndërsa paraprakisht duhet të miratohet nga Federata e Basketbollit të Kosovës. </w:t>
      </w:r>
    </w:p>
    <w:p w14:paraId="70B3B215" w14:textId="77777777" w:rsidR="001C1FE7" w:rsidRPr="001C1FE7" w:rsidRDefault="001C1FE7" w:rsidP="0005441C">
      <w:pPr>
        <w:tabs>
          <w:tab w:val="left" w:pos="3980"/>
        </w:tabs>
        <w:ind w:right="1170"/>
        <w:rPr>
          <w:rFonts w:ascii="Avenir Next LT Pro" w:hAnsi="Avenir Next LT Pro"/>
          <w:sz w:val="24"/>
          <w:szCs w:val="24"/>
          <w:lang w:val="sq-AL"/>
        </w:rPr>
      </w:pPr>
    </w:p>
    <w:p w14:paraId="05651E00" w14:textId="13F50157" w:rsidR="001C1FE7" w:rsidRPr="001C1FE7" w:rsidRDefault="001C1FE7" w:rsidP="0005441C">
      <w:pPr>
        <w:pStyle w:val="Heading1"/>
        <w:ind w:right="1170"/>
        <w:rPr>
          <w:lang w:val="sq-AL"/>
        </w:rPr>
      </w:pPr>
      <w:bookmarkStart w:id="89" w:name="_Toc134087667"/>
      <w:bookmarkStart w:id="90" w:name="_Toc134088217"/>
      <w:r w:rsidRPr="001C1FE7">
        <w:rPr>
          <w:lang w:val="sq-AL"/>
        </w:rPr>
        <w:lastRenderedPageBreak/>
        <w:t>VI. MARKETINGU DHE TË DREJTAT</w:t>
      </w:r>
      <w:bookmarkEnd w:id="89"/>
      <w:bookmarkEnd w:id="90"/>
      <w:r w:rsidRPr="001C1FE7">
        <w:rPr>
          <w:lang w:val="sq-AL"/>
        </w:rPr>
        <w:t xml:space="preserve"> </w:t>
      </w:r>
    </w:p>
    <w:p w14:paraId="133C9056" w14:textId="77777777" w:rsidR="001C1FE7" w:rsidRPr="001C1FE7" w:rsidRDefault="001C1FE7" w:rsidP="0005441C">
      <w:pPr>
        <w:pStyle w:val="Heading2"/>
        <w:ind w:right="1170"/>
        <w:rPr>
          <w:lang w:val="sq-AL"/>
        </w:rPr>
      </w:pPr>
      <w:bookmarkStart w:id="91" w:name="_Toc134087668"/>
      <w:bookmarkStart w:id="92" w:name="_Toc134088218"/>
      <w:r w:rsidRPr="001C1FE7">
        <w:rPr>
          <w:lang w:val="sq-AL"/>
        </w:rPr>
        <w:t>6.1 Biletat</w:t>
      </w:r>
      <w:bookmarkEnd w:id="91"/>
      <w:bookmarkEnd w:id="92"/>
      <w:r w:rsidRPr="001C1FE7">
        <w:rPr>
          <w:lang w:val="sq-AL"/>
        </w:rPr>
        <w:t xml:space="preserve"> </w:t>
      </w:r>
    </w:p>
    <w:p w14:paraId="1579FEC6" w14:textId="77777777"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Organizatori mban të drejtën e realizimit të fitimit nga shitja e biletave, çmimin e të cilave e cakton vetë, me miratimin e FBK-së. Dizajni i biletave bëhet nga Organizatori dhe miratohet nga FBK. </w:t>
      </w:r>
    </w:p>
    <w:p w14:paraId="042FA902" w14:textId="77777777" w:rsidR="001C1FE7" w:rsidRPr="001C1FE7" w:rsidRDefault="001C1FE7" w:rsidP="0005441C">
      <w:pPr>
        <w:pStyle w:val="Heading2"/>
        <w:ind w:right="1170"/>
        <w:jc w:val="both"/>
        <w:rPr>
          <w:lang w:val="sq-AL"/>
        </w:rPr>
      </w:pPr>
      <w:bookmarkStart w:id="93" w:name="_Toc134087669"/>
      <w:bookmarkStart w:id="94" w:name="_Toc134088219"/>
      <w:r w:rsidRPr="001C1FE7">
        <w:rPr>
          <w:lang w:val="sq-AL"/>
        </w:rPr>
        <w:t>6.2 Të drejtat televizive</w:t>
      </w:r>
      <w:bookmarkEnd w:id="93"/>
      <w:bookmarkEnd w:id="94"/>
      <w:r w:rsidRPr="001C1FE7">
        <w:rPr>
          <w:lang w:val="sq-AL"/>
        </w:rPr>
        <w:t xml:space="preserve"> </w:t>
      </w:r>
    </w:p>
    <w:p w14:paraId="6A270E48" w14:textId="391A5206"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Të drejtën e transmetimit të </w:t>
      </w:r>
      <w:r w:rsidR="000A652B" w:rsidRPr="001C1FE7">
        <w:rPr>
          <w:rFonts w:ascii="Avenir Next LT Pro" w:hAnsi="Avenir Next LT Pro"/>
          <w:color w:val="1F3864" w:themeColor="accent5" w:themeShade="80"/>
          <w:sz w:val="24"/>
          <w:szCs w:val="24"/>
          <w:lang w:val="sq-AL"/>
        </w:rPr>
        <w:t>drejtpërdrejtë</w:t>
      </w:r>
      <w:r w:rsidRPr="001C1FE7">
        <w:rPr>
          <w:rFonts w:ascii="Avenir Next LT Pro" w:hAnsi="Avenir Next LT Pro"/>
          <w:color w:val="1F3864" w:themeColor="accent5" w:themeShade="80"/>
          <w:sz w:val="24"/>
          <w:szCs w:val="24"/>
          <w:lang w:val="sq-AL"/>
        </w:rPr>
        <w:t xml:space="preserve"> të ndeshjeve të Final 8 Kupës së Kosovës e ka Federata e Basketbollit të Kosovës. </w:t>
      </w:r>
    </w:p>
    <w:p w14:paraId="775BC05C" w14:textId="77777777" w:rsidR="001C1FE7" w:rsidRPr="001C1FE7" w:rsidRDefault="001C1FE7" w:rsidP="0005441C">
      <w:pPr>
        <w:pStyle w:val="Heading2"/>
        <w:ind w:right="1170"/>
        <w:jc w:val="both"/>
        <w:rPr>
          <w:lang w:val="sq-AL"/>
        </w:rPr>
      </w:pPr>
      <w:bookmarkStart w:id="95" w:name="_Toc134087670"/>
      <w:bookmarkStart w:id="96" w:name="_Toc134088220"/>
      <w:r w:rsidRPr="001C1FE7">
        <w:rPr>
          <w:lang w:val="sq-AL"/>
        </w:rPr>
        <w:t>6.3 Sponsori Prezantues</w:t>
      </w:r>
      <w:bookmarkEnd w:id="95"/>
      <w:bookmarkEnd w:id="96"/>
      <w:r w:rsidRPr="001C1FE7">
        <w:rPr>
          <w:lang w:val="sq-AL"/>
        </w:rPr>
        <w:t xml:space="preserve"> </w:t>
      </w:r>
    </w:p>
    <w:p w14:paraId="15EF9252" w14:textId="77777777"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Federata e Basketbollit të Kosovës inkurajon Organizatorin që të arrijë të sigurojë "Sponsorin Prezantues" të Final 8 Kupës së Kosovës. </w:t>
      </w:r>
    </w:p>
    <w:p w14:paraId="2CF61CF4" w14:textId="191F59CF" w:rsidR="000716EA"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Në rast se Organizatori arrin marrëveshje me një sponsor prezantues, atëherë Organizatori duhet të përkujdeset që të zbatojë kontratën e nënshkruar me të, dhe të përditësojë FBK-në për të drejtat e sponsorit prezantues.</w:t>
      </w:r>
    </w:p>
    <w:p w14:paraId="431AAD23" w14:textId="1CEFB9EE" w:rsidR="001C1FE7" w:rsidRPr="006C02C6" w:rsidRDefault="006C02C6" w:rsidP="0005441C">
      <w:pPr>
        <w:pStyle w:val="Heading1"/>
        <w:ind w:right="1170"/>
        <w:rPr>
          <w:lang w:val="sq-AL"/>
        </w:rPr>
      </w:pPr>
      <w:bookmarkStart w:id="97" w:name="_Toc134087671"/>
      <w:bookmarkStart w:id="98" w:name="_Toc134088221"/>
      <w:r>
        <w:rPr>
          <w:lang w:val="sq-AL"/>
        </w:rPr>
        <w:t xml:space="preserve">VII. </w:t>
      </w:r>
      <w:r w:rsidR="001C1FE7" w:rsidRPr="006C02C6">
        <w:rPr>
          <w:lang w:val="sq-AL"/>
        </w:rPr>
        <w:t>PROMOVIMI DHE BRENDIMI</w:t>
      </w:r>
      <w:bookmarkEnd w:id="97"/>
      <w:bookmarkEnd w:id="98"/>
      <w:r w:rsidR="001C1FE7" w:rsidRPr="006C02C6">
        <w:rPr>
          <w:lang w:val="sq-AL"/>
        </w:rPr>
        <w:t xml:space="preserve"> </w:t>
      </w:r>
    </w:p>
    <w:p w14:paraId="7170F154" w14:textId="5512AA58" w:rsidR="001C1FE7" w:rsidRPr="006C02C6" w:rsidRDefault="006C02C6" w:rsidP="0005441C">
      <w:pPr>
        <w:pStyle w:val="Heading2"/>
        <w:ind w:right="1170"/>
        <w:rPr>
          <w:lang w:val="sq-AL"/>
        </w:rPr>
      </w:pPr>
      <w:bookmarkStart w:id="99" w:name="_Toc134087672"/>
      <w:bookmarkStart w:id="100" w:name="_Toc134088222"/>
      <w:r>
        <w:rPr>
          <w:lang w:val="sq-AL"/>
        </w:rPr>
        <w:t xml:space="preserve">7.1. </w:t>
      </w:r>
      <w:proofErr w:type="spellStart"/>
      <w:r w:rsidR="001C1FE7" w:rsidRPr="006C02C6">
        <w:rPr>
          <w:lang w:val="sq-AL"/>
        </w:rPr>
        <w:t>Dizajnimi</w:t>
      </w:r>
      <w:proofErr w:type="spellEnd"/>
      <w:r w:rsidR="001C1FE7" w:rsidRPr="006C02C6">
        <w:rPr>
          <w:lang w:val="sq-AL"/>
        </w:rPr>
        <w:t xml:space="preserve"> i logos së </w:t>
      </w:r>
      <w:proofErr w:type="spellStart"/>
      <w:r w:rsidR="001C1FE7" w:rsidRPr="006C02C6">
        <w:rPr>
          <w:lang w:val="sq-AL"/>
        </w:rPr>
        <w:t>eventit</w:t>
      </w:r>
      <w:proofErr w:type="spellEnd"/>
      <w:r w:rsidR="001C1FE7" w:rsidRPr="006C02C6">
        <w:rPr>
          <w:lang w:val="sq-AL"/>
        </w:rPr>
        <w:t xml:space="preserve"> dhe </w:t>
      </w:r>
      <w:proofErr w:type="spellStart"/>
      <w:r w:rsidR="001C1FE7" w:rsidRPr="006C02C6">
        <w:rPr>
          <w:lang w:val="sq-AL"/>
        </w:rPr>
        <w:t>lansimi</w:t>
      </w:r>
      <w:bookmarkEnd w:id="99"/>
      <w:bookmarkEnd w:id="100"/>
      <w:proofErr w:type="spellEnd"/>
    </w:p>
    <w:p w14:paraId="14E706A6" w14:textId="77777777"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Organizatori duhet të përgatitë logon e </w:t>
      </w:r>
      <w:proofErr w:type="spellStart"/>
      <w:r w:rsidRPr="001C1FE7">
        <w:rPr>
          <w:rFonts w:ascii="Avenir Next LT Pro" w:hAnsi="Avenir Next LT Pro"/>
          <w:color w:val="1F3864" w:themeColor="accent5" w:themeShade="80"/>
          <w:sz w:val="24"/>
          <w:szCs w:val="24"/>
          <w:lang w:val="sq-AL"/>
        </w:rPr>
        <w:t>eventit</w:t>
      </w:r>
      <w:proofErr w:type="spellEnd"/>
      <w:r w:rsidRPr="001C1FE7">
        <w:rPr>
          <w:rFonts w:ascii="Avenir Next LT Pro" w:hAnsi="Avenir Next LT Pro"/>
          <w:color w:val="1F3864" w:themeColor="accent5" w:themeShade="80"/>
          <w:sz w:val="24"/>
          <w:szCs w:val="24"/>
          <w:lang w:val="sq-AL"/>
        </w:rPr>
        <w:t xml:space="preserve"> dhe e njëjta duhet të miratohet nga Federata e Basketbollit të Kosovës. </w:t>
      </w:r>
    </w:p>
    <w:p w14:paraId="51DD898F" w14:textId="7A4D9FAE"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Logo duhet të jetë e gatshme për publikim 1 javë para Final 8 Kupës së Kosovës në</w:t>
      </w:r>
      <w:r w:rsidR="006C02C6">
        <w:rPr>
          <w:rFonts w:ascii="Avenir Next LT Pro" w:hAnsi="Avenir Next LT Pro"/>
          <w:color w:val="1F3864" w:themeColor="accent5" w:themeShade="80"/>
          <w:sz w:val="24"/>
          <w:szCs w:val="24"/>
          <w:lang w:val="sq-AL"/>
        </w:rPr>
        <w:t xml:space="preserve"> </w:t>
      </w:r>
      <w:r w:rsidRPr="001C1FE7">
        <w:rPr>
          <w:rFonts w:ascii="Avenir Next LT Pro" w:hAnsi="Avenir Next LT Pro"/>
          <w:color w:val="1F3864" w:themeColor="accent5" w:themeShade="80"/>
          <w:sz w:val="24"/>
          <w:szCs w:val="24"/>
          <w:lang w:val="sq-AL"/>
        </w:rPr>
        <w:t xml:space="preserve">mënyrë që të </w:t>
      </w:r>
      <w:proofErr w:type="spellStart"/>
      <w:r w:rsidRPr="001C1FE7">
        <w:rPr>
          <w:rFonts w:ascii="Avenir Next LT Pro" w:hAnsi="Avenir Next LT Pro"/>
          <w:color w:val="1F3864" w:themeColor="accent5" w:themeShade="80"/>
          <w:sz w:val="24"/>
          <w:szCs w:val="24"/>
          <w:lang w:val="sq-AL"/>
        </w:rPr>
        <w:t>eventi</w:t>
      </w:r>
      <w:proofErr w:type="spellEnd"/>
      <w:r w:rsidRPr="001C1FE7">
        <w:rPr>
          <w:rFonts w:ascii="Avenir Next LT Pro" w:hAnsi="Avenir Next LT Pro"/>
          <w:color w:val="1F3864" w:themeColor="accent5" w:themeShade="80"/>
          <w:sz w:val="24"/>
          <w:szCs w:val="24"/>
          <w:lang w:val="sq-AL"/>
        </w:rPr>
        <w:t xml:space="preserve"> të promovohet sa më shumë.</w:t>
      </w:r>
    </w:p>
    <w:p w14:paraId="3AF324B1" w14:textId="3B4BF6CA" w:rsidR="001C1FE7" w:rsidRPr="006C02C6" w:rsidRDefault="006C02C6" w:rsidP="0005441C">
      <w:pPr>
        <w:pStyle w:val="Heading2"/>
        <w:ind w:right="1170"/>
        <w:jc w:val="both"/>
        <w:rPr>
          <w:lang w:val="sq-AL"/>
        </w:rPr>
      </w:pPr>
      <w:bookmarkStart w:id="101" w:name="_Toc134087673"/>
      <w:bookmarkStart w:id="102" w:name="_Toc134088223"/>
      <w:r>
        <w:rPr>
          <w:lang w:val="sq-AL"/>
        </w:rPr>
        <w:t xml:space="preserve">7.2. </w:t>
      </w:r>
      <w:proofErr w:type="spellStart"/>
      <w:r w:rsidR="001C1FE7" w:rsidRPr="006C02C6">
        <w:rPr>
          <w:lang w:val="sq-AL"/>
        </w:rPr>
        <w:t>Brendimi</w:t>
      </w:r>
      <w:proofErr w:type="spellEnd"/>
      <w:r w:rsidR="001C1FE7" w:rsidRPr="006C02C6">
        <w:rPr>
          <w:lang w:val="sq-AL"/>
        </w:rPr>
        <w:t xml:space="preserve"> në fushën e lojës</w:t>
      </w:r>
      <w:bookmarkEnd w:id="101"/>
      <w:bookmarkEnd w:id="102"/>
      <w:r w:rsidR="001C1FE7" w:rsidRPr="006C02C6">
        <w:rPr>
          <w:lang w:val="sq-AL"/>
        </w:rPr>
        <w:t xml:space="preserve"> </w:t>
      </w:r>
    </w:p>
    <w:p w14:paraId="1CD37830" w14:textId="77777777"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 Deri në 8 hapësira reklamuese (4 reklama) janë në dispozicion të Organizatorit në dhe për rreth fushës së lojës (shiko diagramin);  </w:t>
      </w:r>
    </w:p>
    <w:p w14:paraId="77B693C3" w14:textId="77777777"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lastRenderedPageBreak/>
        <w:t xml:space="preserve">- Duke përfshirë këtu 2 rrathët e gjuajtjeve të lira që janë në dispozicion të Organizatorit (e të njëjtës kompani); </w:t>
      </w:r>
    </w:p>
    <w:p w14:paraId="324FA73D" w14:textId="77777777"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 Reklama në mesin e fushës i takon Federatës së Basketbollit të Kosovës; </w:t>
      </w:r>
    </w:p>
    <w:p w14:paraId="34CF8B54" w14:textId="77777777"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 Një hapësirë shtesë reklamuese duhet të vendoset para tavolinës zyrtare me emrin e qytetit nikoqir; </w:t>
      </w:r>
    </w:p>
    <w:p w14:paraId="1920E9E3" w14:textId="5207DC0B"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xml:space="preserve">- 80% e </w:t>
      </w:r>
      <w:r w:rsidR="007435FD" w:rsidRPr="001C1FE7">
        <w:rPr>
          <w:rFonts w:ascii="Avenir Next LT Pro" w:hAnsi="Avenir Next LT Pro"/>
          <w:color w:val="1F3864" w:themeColor="accent5" w:themeShade="80"/>
          <w:sz w:val="24"/>
          <w:szCs w:val="24"/>
          <w:lang w:val="sq-AL"/>
        </w:rPr>
        <w:t>reklamave</w:t>
      </w:r>
      <w:r w:rsidRPr="001C1FE7">
        <w:rPr>
          <w:rFonts w:ascii="Avenir Next LT Pro" w:hAnsi="Avenir Next LT Pro"/>
          <w:color w:val="1F3864" w:themeColor="accent5" w:themeShade="80"/>
          <w:sz w:val="24"/>
          <w:szCs w:val="24"/>
          <w:lang w:val="sq-AL"/>
        </w:rPr>
        <w:t xml:space="preserve"> në LED i takojnë Organizatorit dhe 20% i takojnë FBK-së; </w:t>
      </w:r>
    </w:p>
    <w:p w14:paraId="1EB9712C" w14:textId="6EC34F58" w:rsidR="001C1FE7"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bookmarkStart w:id="103" w:name="_Hlk125119262"/>
      <w:r w:rsidRPr="002A1C63">
        <w:rPr>
          <w:rFonts w:ascii="Avenir Next LT Pro" w:hAnsi="Avenir Next LT Pro"/>
          <w:color w:val="1F3864" w:themeColor="accent5" w:themeShade="80"/>
          <w:sz w:val="24"/>
          <w:szCs w:val="24"/>
          <w:lang w:val="sq-AL"/>
        </w:rPr>
        <w:t xml:space="preserve">-Duhet të jenë maksimumi 28 rrotullime në LED, derisa "pozicioni zero" duhet ti takojë FBK-së. Rekomandohet që </w:t>
      </w:r>
      <w:r w:rsidR="007435FD" w:rsidRPr="002A1C63">
        <w:rPr>
          <w:rFonts w:ascii="Avenir Next LT Pro" w:hAnsi="Avenir Next LT Pro"/>
          <w:color w:val="1F3864" w:themeColor="accent5" w:themeShade="80"/>
          <w:sz w:val="24"/>
          <w:szCs w:val="24"/>
          <w:lang w:val="sq-AL"/>
        </w:rPr>
        <w:t>çdo</w:t>
      </w:r>
      <w:r w:rsidRPr="002A1C63">
        <w:rPr>
          <w:rFonts w:ascii="Avenir Next LT Pro" w:hAnsi="Avenir Next LT Pro"/>
          <w:color w:val="1F3864" w:themeColor="accent5" w:themeShade="80"/>
          <w:sz w:val="24"/>
          <w:szCs w:val="24"/>
          <w:lang w:val="sq-AL"/>
        </w:rPr>
        <w:t xml:space="preserve"> rotacion të paraqitet për 15 sekonda;</w:t>
      </w:r>
    </w:p>
    <w:bookmarkEnd w:id="103"/>
    <w:p w14:paraId="3C024BD8" w14:textId="62C50F79" w:rsidR="000716EA" w:rsidRPr="001C1FE7" w:rsidRDefault="001C1FE7" w:rsidP="0005441C">
      <w:pPr>
        <w:tabs>
          <w:tab w:val="left" w:pos="3980"/>
        </w:tabs>
        <w:ind w:right="1170"/>
        <w:jc w:val="both"/>
        <w:rPr>
          <w:rFonts w:ascii="Avenir Next LT Pro" w:hAnsi="Avenir Next LT Pro"/>
          <w:color w:val="1F3864" w:themeColor="accent5" w:themeShade="80"/>
          <w:sz w:val="24"/>
          <w:szCs w:val="24"/>
          <w:lang w:val="sq-AL"/>
        </w:rPr>
      </w:pPr>
      <w:r w:rsidRPr="001C1FE7">
        <w:rPr>
          <w:rFonts w:ascii="Avenir Next LT Pro" w:hAnsi="Avenir Next LT Pro"/>
          <w:color w:val="1F3864" w:themeColor="accent5" w:themeShade="80"/>
          <w:sz w:val="24"/>
          <w:szCs w:val="24"/>
          <w:lang w:val="sq-AL"/>
        </w:rPr>
        <w:t>- Plani i rrotullimeve në LED duhet të përgatitet nga Organizatori dhe të miratohet nga FBK.</w:t>
      </w:r>
    </w:p>
    <w:p w14:paraId="76514C14" w14:textId="73D06429" w:rsidR="001C1FE7" w:rsidRPr="006C02C6" w:rsidRDefault="006C02C6" w:rsidP="0005441C">
      <w:pPr>
        <w:pStyle w:val="Heading2"/>
        <w:ind w:right="1170"/>
        <w:jc w:val="both"/>
        <w:rPr>
          <w:noProof/>
          <w:lang w:val="sq-AL"/>
        </w:rPr>
      </w:pPr>
      <w:bookmarkStart w:id="104" w:name="_Toc134087674"/>
      <w:bookmarkStart w:id="105" w:name="_Toc134088224"/>
      <w:r>
        <w:rPr>
          <w:noProof/>
          <w:lang w:val="sq-AL"/>
        </w:rPr>
        <w:t xml:space="preserve">7.3. </w:t>
      </w:r>
      <w:r w:rsidR="001C1FE7" w:rsidRPr="001C1FE7">
        <w:rPr>
          <w:noProof/>
          <w:lang w:val="sq-AL"/>
        </w:rPr>
        <w:t>Brendimi brenda dhe jashtë palestrës</w:t>
      </w:r>
      <w:bookmarkEnd w:id="104"/>
      <w:bookmarkEnd w:id="105"/>
    </w:p>
    <w:p w14:paraId="27E08CDC" w14:textId="6D5B3589" w:rsidR="001C1FE7" w:rsidRPr="001C1FE7" w:rsidRDefault="001C1FE7" w:rsidP="0005441C">
      <w:p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1C1FE7">
        <w:rPr>
          <w:rFonts w:ascii="Avenir Next LT Pro" w:hAnsi="Avenir Next LT Pro"/>
          <w:noProof/>
          <w:color w:val="1F3864" w:themeColor="accent5" w:themeShade="80"/>
          <w:sz w:val="24"/>
          <w:szCs w:val="24"/>
          <w:lang w:val="sq-AL"/>
        </w:rPr>
        <w:t xml:space="preserve">Organizatori duhet të prodhoj banerë, roll-up, flamur dhe brendime të tjera të cilat duhet vendosur brenda dhe jashtë palestrës. </w:t>
      </w:r>
    </w:p>
    <w:p w14:paraId="6C88957B" w14:textId="4D627CE8" w:rsidR="001C1FE7" w:rsidRPr="001C1FE7" w:rsidRDefault="001C1FE7" w:rsidP="0005441C">
      <w:p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1C1FE7">
        <w:rPr>
          <w:rFonts w:ascii="Avenir Next LT Pro" w:hAnsi="Avenir Next LT Pro"/>
          <w:noProof/>
          <w:color w:val="1F3864" w:themeColor="accent5" w:themeShade="80"/>
          <w:sz w:val="24"/>
          <w:szCs w:val="24"/>
          <w:lang w:val="sq-AL"/>
        </w:rPr>
        <w:t xml:space="preserve">Rekomandohet fuqishëm që Organizatori të prodhojë brendime për zonat e më poshtme: </w:t>
      </w:r>
    </w:p>
    <w:p w14:paraId="4EDB8D6A" w14:textId="17C0500F" w:rsidR="001C1FE7" w:rsidRPr="006C02C6" w:rsidRDefault="001C1FE7" w:rsidP="0005441C">
      <w:pPr>
        <w:pStyle w:val="ListParagraph"/>
        <w:numPr>
          <w:ilvl w:val="0"/>
          <w:numId w:val="39"/>
        </w:num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6C02C6">
        <w:rPr>
          <w:rFonts w:ascii="Avenir Next LT Pro" w:hAnsi="Avenir Next LT Pro"/>
          <w:noProof/>
          <w:color w:val="1F3864" w:themeColor="accent5" w:themeShade="80"/>
          <w:sz w:val="24"/>
          <w:szCs w:val="24"/>
          <w:lang w:val="sq-AL"/>
        </w:rPr>
        <w:t>Në fasadën e palestrës;</w:t>
      </w:r>
    </w:p>
    <w:p w14:paraId="57CCED8E" w14:textId="4F83C5D4" w:rsidR="001C1FE7" w:rsidRPr="006C02C6" w:rsidRDefault="001C1FE7" w:rsidP="0005441C">
      <w:pPr>
        <w:pStyle w:val="ListParagraph"/>
        <w:numPr>
          <w:ilvl w:val="0"/>
          <w:numId w:val="39"/>
        </w:num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6C02C6">
        <w:rPr>
          <w:rFonts w:ascii="Avenir Next LT Pro" w:hAnsi="Avenir Next LT Pro"/>
          <w:noProof/>
          <w:color w:val="1F3864" w:themeColor="accent5" w:themeShade="80"/>
          <w:sz w:val="24"/>
          <w:szCs w:val="24"/>
          <w:lang w:val="sq-AL"/>
        </w:rPr>
        <w:t xml:space="preserve">Hyrjen e spektaktorëve/ekipeve; </w:t>
      </w:r>
    </w:p>
    <w:p w14:paraId="6BC23674" w14:textId="68530846" w:rsidR="001C1FE7" w:rsidRPr="006C02C6" w:rsidRDefault="001C1FE7" w:rsidP="0005441C">
      <w:pPr>
        <w:pStyle w:val="ListParagraph"/>
        <w:numPr>
          <w:ilvl w:val="0"/>
          <w:numId w:val="39"/>
        </w:num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6C02C6">
        <w:rPr>
          <w:rFonts w:ascii="Avenir Next LT Pro" w:hAnsi="Avenir Next LT Pro"/>
          <w:noProof/>
          <w:color w:val="1F3864" w:themeColor="accent5" w:themeShade="80"/>
          <w:sz w:val="24"/>
          <w:szCs w:val="24"/>
          <w:lang w:val="sq-AL"/>
        </w:rPr>
        <w:t xml:space="preserve">Tribunën e mediave; </w:t>
      </w:r>
    </w:p>
    <w:p w14:paraId="14AFE020" w14:textId="0385FB71" w:rsidR="001C1FE7" w:rsidRPr="006C02C6" w:rsidRDefault="001C1FE7" w:rsidP="0005441C">
      <w:pPr>
        <w:pStyle w:val="ListParagraph"/>
        <w:numPr>
          <w:ilvl w:val="0"/>
          <w:numId w:val="39"/>
        </w:num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6C02C6">
        <w:rPr>
          <w:rFonts w:ascii="Avenir Next LT Pro" w:hAnsi="Avenir Next LT Pro"/>
          <w:noProof/>
          <w:color w:val="1F3864" w:themeColor="accent5" w:themeShade="80"/>
          <w:sz w:val="24"/>
          <w:szCs w:val="24"/>
          <w:lang w:val="sq-AL"/>
        </w:rPr>
        <w:t>Zonën VIP (mikpritjes);</w:t>
      </w:r>
    </w:p>
    <w:p w14:paraId="3A35F954" w14:textId="36FB3EE0" w:rsidR="001C1FE7" w:rsidRPr="006C02C6" w:rsidRDefault="001C1FE7" w:rsidP="0005441C">
      <w:pPr>
        <w:pStyle w:val="ListParagraph"/>
        <w:numPr>
          <w:ilvl w:val="0"/>
          <w:numId w:val="39"/>
        </w:num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6C02C6">
        <w:rPr>
          <w:rFonts w:ascii="Avenir Next LT Pro" w:hAnsi="Avenir Next LT Pro"/>
          <w:noProof/>
          <w:color w:val="1F3864" w:themeColor="accent5" w:themeShade="80"/>
          <w:sz w:val="24"/>
          <w:szCs w:val="24"/>
          <w:lang w:val="sq-AL"/>
        </w:rPr>
        <w:t xml:space="preserve">Zonën Miks;  </w:t>
      </w:r>
    </w:p>
    <w:p w14:paraId="43AACCDA" w14:textId="67291260" w:rsidR="001C1FE7" w:rsidRPr="006C02C6" w:rsidRDefault="001C1FE7" w:rsidP="0005441C">
      <w:pPr>
        <w:pStyle w:val="ListParagraph"/>
        <w:numPr>
          <w:ilvl w:val="0"/>
          <w:numId w:val="39"/>
        </w:num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6C02C6">
        <w:rPr>
          <w:rFonts w:ascii="Avenir Next LT Pro" w:hAnsi="Avenir Next LT Pro"/>
          <w:noProof/>
          <w:color w:val="1F3864" w:themeColor="accent5" w:themeShade="80"/>
          <w:sz w:val="24"/>
          <w:szCs w:val="24"/>
          <w:lang w:val="sq-AL"/>
        </w:rPr>
        <w:t xml:space="preserve">Të tjera. </w:t>
      </w:r>
    </w:p>
    <w:p w14:paraId="0A81B006" w14:textId="4B9C2163" w:rsidR="001C1FE7" w:rsidRDefault="001C1FE7" w:rsidP="0005441C">
      <w:p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1C1FE7">
        <w:rPr>
          <w:rFonts w:ascii="Avenir Next LT Pro" w:hAnsi="Avenir Next LT Pro"/>
          <w:noProof/>
          <w:color w:val="1F3864" w:themeColor="accent5" w:themeShade="80"/>
          <w:sz w:val="24"/>
          <w:szCs w:val="24"/>
          <w:lang w:val="sq-AL"/>
        </w:rPr>
        <w:t>Dizajni i materialeve të tilla duhet të aprovohet paraprakisht nga FBK. Të gjitha kostot e prodhimit të këtyre materialeve i bartë Organizatori.</w:t>
      </w:r>
    </w:p>
    <w:p w14:paraId="1DDAAF4E" w14:textId="56805F80" w:rsidR="000716EA" w:rsidRDefault="000716EA" w:rsidP="0005441C">
      <w:pPr>
        <w:shd w:val="clear" w:color="auto" w:fill="FFFFFF"/>
        <w:spacing w:after="0" w:line="240" w:lineRule="auto"/>
        <w:ind w:right="1170"/>
        <w:rPr>
          <w:rFonts w:ascii="Avenir Next LT Pro" w:hAnsi="Avenir Next LT Pro"/>
          <w:noProof/>
          <w:color w:val="1F3864" w:themeColor="accent5" w:themeShade="80"/>
          <w:sz w:val="24"/>
          <w:szCs w:val="24"/>
          <w:lang w:val="sq-AL"/>
        </w:rPr>
      </w:pPr>
      <w:r>
        <w:rPr>
          <w:noProof/>
        </w:rPr>
        <w:lastRenderedPageBreak/>
        <w:drawing>
          <wp:anchor distT="0" distB="0" distL="114300" distR="114300" simplePos="0" relativeHeight="251663360" behindDoc="0" locked="0" layoutInCell="1" allowOverlap="1" wp14:anchorId="3728DA88" wp14:editId="268EFCAE">
            <wp:simplePos x="0" y="0"/>
            <wp:positionH relativeFrom="column">
              <wp:posOffset>142240</wp:posOffset>
            </wp:positionH>
            <wp:positionV relativeFrom="paragraph">
              <wp:posOffset>0</wp:posOffset>
            </wp:positionV>
            <wp:extent cx="4644428" cy="3700290"/>
            <wp:effectExtent l="0" t="0" r="381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44428" cy="3700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CB3954" w14:textId="689ADF2B" w:rsidR="006C02C6" w:rsidRPr="006C02C6" w:rsidRDefault="006C02C6" w:rsidP="0005441C">
      <w:pPr>
        <w:pStyle w:val="Heading1"/>
        <w:ind w:right="1170"/>
        <w:rPr>
          <w:noProof/>
          <w:lang w:val="sq-AL"/>
        </w:rPr>
      </w:pPr>
      <w:bookmarkStart w:id="106" w:name="_Toc134087675"/>
      <w:bookmarkStart w:id="107" w:name="_Toc134088225"/>
      <w:r>
        <w:rPr>
          <w:noProof/>
          <w:lang w:val="sq-AL"/>
        </w:rPr>
        <w:t>VIII</w:t>
      </w:r>
      <w:r w:rsidRPr="006C02C6">
        <w:rPr>
          <w:noProof/>
          <w:lang w:val="sq-AL"/>
        </w:rPr>
        <w:t>. MEDIAT</w:t>
      </w:r>
      <w:bookmarkEnd w:id="106"/>
      <w:bookmarkEnd w:id="107"/>
    </w:p>
    <w:p w14:paraId="79634B0A" w14:textId="77777777" w:rsidR="006C02C6" w:rsidRPr="006C02C6" w:rsidRDefault="006C02C6" w:rsidP="0005441C">
      <w:pPr>
        <w:pStyle w:val="Heading2"/>
        <w:ind w:right="1170"/>
        <w:rPr>
          <w:noProof/>
          <w:lang w:val="sq-AL"/>
        </w:rPr>
      </w:pPr>
      <w:bookmarkStart w:id="108" w:name="_Toc134087676"/>
      <w:bookmarkStart w:id="109" w:name="_Toc134088226"/>
      <w:r w:rsidRPr="006C02C6">
        <w:rPr>
          <w:noProof/>
          <w:lang w:val="sq-AL"/>
        </w:rPr>
        <w:t>8.1. Konferencat për media</w:t>
      </w:r>
      <w:bookmarkEnd w:id="108"/>
      <w:bookmarkEnd w:id="109"/>
      <w:r w:rsidRPr="006C02C6">
        <w:rPr>
          <w:noProof/>
          <w:lang w:val="sq-AL"/>
        </w:rPr>
        <w:t xml:space="preserve"> </w:t>
      </w:r>
    </w:p>
    <w:p w14:paraId="7142C4D4" w14:textId="3599B913" w:rsidR="006C02C6" w:rsidRPr="006C02C6" w:rsidRDefault="006C02C6" w:rsidP="0005441C">
      <w:p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6C02C6">
        <w:rPr>
          <w:rFonts w:ascii="Avenir Next LT Pro" w:hAnsi="Avenir Next LT Pro"/>
          <w:noProof/>
          <w:color w:val="1F3864" w:themeColor="accent5" w:themeShade="80"/>
          <w:sz w:val="24"/>
          <w:szCs w:val="24"/>
          <w:lang w:val="sq-AL"/>
        </w:rPr>
        <w:t xml:space="preserve">Federata e Basketbollit e Kosovës e mban të drejtën e organizimit të konferencës së parë për media menjëherë pas fitimit të së drejtës për organizim të Final 8 nga Organizatori. </w:t>
      </w:r>
    </w:p>
    <w:p w14:paraId="1ED0B2D2" w14:textId="77777777" w:rsidR="000716EA" w:rsidRDefault="000716EA" w:rsidP="0005441C">
      <w:p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p>
    <w:p w14:paraId="2985DF25" w14:textId="01A129E4" w:rsidR="006C02C6" w:rsidRPr="006C02C6" w:rsidRDefault="006C02C6" w:rsidP="0005441C">
      <w:p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6C02C6">
        <w:rPr>
          <w:rFonts w:ascii="Avenir Next LT Pro" w:hAnsi="Avenir Next LT Pro"/>
          <w:noProof/>
          <w:color w:val="1F3864" w:themeColor="accent5" w:themeShade="80"/>
          <w:sz w:val="24"/>
          <w:szCs w:val="24"/>
          <w:lang w:val="sq-AL"/>
        </w:rPr>
        <w:t xml:space="preserve">Me këtë rast FBK dhe Organizatori e nënshkruajnë kontratën, si dhe japin detaje të tjera në lidhje me organizimin e eventit. </w:t>
      </w:r>
    </w:p>
    <w:p w14:paraId="209D86AD" w14:textId="77777777" w:rsidR="000716EA" w:rsidRDefault="000716EA" w:rsidP="0005441C">
      <w:p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p>
    <w:p w14:paraId="0FCE5819" w14:textId="4768F576" w:rsidR="006C02C6" w:rsidRPr="006C02C6" w:rsidRDefault="006C02C6" w:rsidP="0005441C">
      <w:p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6C02C6">
        <w:rPr>
          <w:rFonts w:ascii="Avenir Next LT Pro" w:hAnsi="Avenir Next LT Pro"/>
          <w:noProof/>
          <w:color w:val="1F3864" w:themeColor="accent5" w:themeShade="80"/>
          <w:sz w:val="24"/>
          <w:szCs w:val="24"/>
          <w:lang w:val="sq-AL"/>
        </w:rPr>
        <w:t xml:space="preserve">Konferenca e dytë është opsionale dhe mund të mbahet më së largu 24 orë para fillimit të Final 8. </w:t>
      </w:r>
    </w:p>
    <w:p w14:paraId="1518FC5B" w14:textId="77777777" w:rsidR="000716EA" w:rsidRDefault="000716EA" w:rsidP="0005441C">
      <w:p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p>
    <w:p w14:paraId="7A167FC2" w14:textId="56444BB3" w:rsidR="006C02C6" w:rsidRPr="006C02C6" w:rsidRDefault="006C02C6" w:rsidP="0005441C">
      <w:p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6C02C6">
        <w:rPr>
          <w:rFonts w:ascii="Avenir Next LT Pro" w:hAnsi="Avenir Next LT Pro"/>
          <w:noProof/>
          <w:color w:val="1F3864" w:themeColor="accent5" w:themeShade="80"/>
          <w:sz w:val="24"/>
          <w:szCs w:val="24"/>
          <w:lang w:val="sq-AL"/>
        </w:rPr>
        <w:t xml:space="preserve">Shpenzimet e udhëtimit të kapitenëve të ekipeve (në rast se vijnë nga qytete të ndryshme) i bartë Federata e Basketbollit të Kosovës. </w:t>
      </w:r>
    </w:p>
    <w:p w14:paraId="4C303D05" w14:textId="4C6C5523" w:rsidR="006C02C6" w:rsidRPr="006C02C6" w:rsidRDefault="006C02C6" w:rsidP="0005441C">
      <w:p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6C02C6">
        <w:rPr>
          <w:rFonts w:ascii="Avenir Next LT Pro" w:hAnsi="Avenir Next LT Pro"/>
          <w:noProof/>
          <w:color w:val="1F3864" w:themeColor="accent5" w:themeShade="80"/>
          <w:sz w:val="24"/>
          <w:szCs w:val="24"/>
          <w:lang w:val="sq-AL"/>
        </w:rPr>
        <w:t xml:space="preserve"> </w:t>
      </w:r>
    </w:p>
    <w:p w14:paraId="71A1D948" w14:textId="6C0D3A4F" w:rsidR="006C02C6" w:rsidRPr="006C02C6" w:rsidRDefault="006C02C6" w:rsidP="0005441C">
      <w:pPr>
        <w:pStyle w:val="Heading2"/>
        <w:ind w:right="1170"/>
        <w:jc w:val="both"/>
        <w:rPr>
          <w:noProof/>
          <w:lang w:val="sq-AL"/>
        </w:rPr>
      </w:pPr>
      <w:bookmarkStart w:id="110" w:name="_Toc134087677"/>
      <w:bookmarkStart w:id="111" w:name="_Toc134088227"/>
      <w:r w:rsidRPr="006C02C6">
        <w:rPr>
          <w:noProof/>
          <w:lang w:val="sq-AL"/>
        </w:rPr>
        <w:lastRenderedPageBreak/>
        <w:t>8.2. Broshurat e Final 8 Kupës së Kosovës</w:t>
      </w:r>
      <w:bookmarkEnd w:id="110"/>
      <w:bookmarkEnd w:id="111"/>
      <w:r w:rsidRPr="006C02C6">
        <w:rPr>
          <w:noProof/>
          <w:lang w:val="sq-AL"/>
        </w:rPr>
        <w:t xml:space="preserve"> </w:t>
      </w:r>
    </w:p>
    <w:p w14:paraId="61ADA41F" w14:textId="77777777" w:rsidR="000716EA" w:rsidRDefault="006C02C6" w:rsidP="0005441C">
      <w:p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6C02C6">
        <w:rPr>
          <w:rFonts w:ascii="Avenir Next LT Pro" w:hAnsi="Avenir Next LT Pro"/>
          <w:noProof/>
          <w:color w:val="1F3864" w:themeColor="accent5" w:themeShade="80"/>
          <w:sz w:val="24"/>
          <w:szCs w:val="24"/>
          <w:lang w:val="sq-AL"/>
        </w:rPr>
        <w:t xml:space="preserve">Organizatori obligohet që të përgatisë dhe të printojë broshurën e Final 8. </w:t>
      </w:r>
    </w:p>
    <w:p w14:paraId="365DE31C" w14:textId="4ADE7B11" w:rsidR="000716EA" w:rsidRDefault="006C02C6" w:rsidP="0005441C">
      <w:p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6C02C6">
        <w:rPr>
          <w:rFonts w:ascii="Avenir Next LT Pro" w:hAnsi="Avenir Next LT Pro"/>
          <w:noProof/>
          <w:color w:val="1F3864" w:themeColor="accent5" w:themeShade="80"/>
          <w:sz w:val="24"/>
          <w:szCs w:val="24"/>
          <w:lang w:val="sq-AL"/>
        </w:rPr>
        <w:t xml:space="preserve">Përmbajtja e broshurës përgatitet nga organizatori me miratimin e FBK-së. </w:t>
      </w:r>
    </w:p>
    <w:p w14:paraId="691991A5" w14:textId="07B142D7" w:rsidR="006C02C6" w:rsidRPr="006C02C6" w:rsidRDefault="006C02C6" w:rsidP="0005441C">
      <w:p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6C02C6">
        <w:rPr>
          <w:rFonts w:ascii="Avenir Next LT Pro" w:hAnsi="Avenir Next LT Pro"/>
          <w:noProof/>
          <w:color w:val="1F3864" w:themeColor="accent5" w:themeShade="80"/>
          <w:sz w:val="24"/>
          <w:szCs w:val="24"/>
          <w:lang w:val="sq-AL"/>
        </w:rPr>
        <w:t>Broshura duhet të përmbajë këto elemente themelore:</w:t>
      </w:r>
    </w:p>
    <w:p w14:paraId="14F555C3" w14:textId="4D1A2030" w:rsidR="006C02C6" w:rsidRPr="000716EA" w:rsidRDefault="006C02C6" w:rsidP="0005441C">
      <w:pPr>
        <w:pStyle w:val="ListParagraph"/>
        <w:numPr>
          <w:ilvl w:val="0"/>
          <w:numId w:val="41"/>
        </w:numPr>
        <w:shd w:val="clear" w:color="auto" w:fill="FFFFFF"/>
        <w:spacing w:after="0" w:line="240" w:lineRule="auto"/>
        <w:ind w:right="1170"/>
        <w:jc w:val="both"/>
        <w:rPr>
          <w:rFonts w:ascii="Avenir Next LT Pro" w:hAnsi="Avenir Next LT Pro"/>
          <w:noProof/>
          <w:color w:val="1F3864" w:themeColor="accent5" w:themeShade="80"/>
          <w:sz w:val="24"/>
          <w:szCs w:val="24"/>
          <w:lang w:val="sq-AL"/>
        </w:rPr>
      </w:pPr>
      <w:r w:rsidRPr="000716EA">
        <w:rPr>
          <w:rFonts w:ascii="Avenir Next LT Pro" w:hAnsi="Avenir Next LT Pro"/>
          <w:noProof/>
          <w:color w:val="1F3864" w:themeColor="accent5" w:themeShade="80"/>
          <w:sz w:val="24"/>
          <w:szCs w:val="24"/>
          <w:lang w:val="sq-AL"/>
        </w:rPr>
        <w:t>Informatat për ekipet (së bashku me logot e tyre) dhe lojtarët pjesëmarrës;</w:t>
      </w:r>
    </w:p>
    <w:p w14:paraId="22E7E61E" w14:textId="5BA2C953" w:rsidR="006C02C6" w:rsidRPr="000716EA" w:rsidRDefault="006C02C6" w:rsidP="0005441C">
      <w:pPr>
        <w:pStyle w:val="ListParagraph"/>
        <w:numPr>
          <w:ilvl w:val="0"/>
          <w:numId w:val="41"/>
        </w:numPr>
        <w:shd w:val="clear" w:color="auto" w:fill="FFFFFF"/>
        <w:spacing w:after="0" w:line="240" w:lineRule="auto"/>
        <w:ind w:right="1170"/>
        <w:jc w:val="both"/>
        <w:rPr>
          <w:rFonts w:ascii="Avenir Next LT Pro" w:hAnsi="Avenir Next LT Pro"/>
          <w:noProof/>
          <w:color w:val="1F3864" w:themeColor="accent5" w:themeShade="80"/>
          <w:sz w:val="24"/>
          <w:szCs w:val="24"/>
        </w:rPr>
      </w:pPr>
      <w:r w:rsidRPr="000716EA">
        <w:rPr>
          <w:rFonts w:ascii="Avenir Next LT Pro" w:hAnsi="Avenir Next LT Pro"/>
          <w:noProof/>
          <w:color w:val="1F3864" w:themeColor="accent5" w:themeShade="80"/>
          <w:sz w:val="24"/>
          <w:szCs w:val="24"/>
        </w:rPr>
        <w:t>Informatat për qytetin dhe palestrën ku zhvillohet Final 8;</w:t>
      </w:r>
    </w:p>
    <w:p w14:paraId="3573E34B" w14:textId="19F2D849" w:rsidR="006C02C6" w:rsidRPr="000716EA" w:rsidRDefault="006C02C6" w:rsidP="0005441C">
      <w:pPr>
        <w:pStyle w:val="ListParagraph"/>
        <w:numPr>
          <w:ilvl w:val="0"/>
          <w:numId w:val="41"/>
        </w:numPr>
        <w:shd w:val="clear" w:color="auto" w:fill="FFFFFF"/>
        <w:spacing w:after="0" w:line="240" w:lineRule="auto"/>
        <w:ind w:right="1170"/>
        <w:jc w:val="both"/>
        <w:rPr>
          <w:rFonts w:ascii="Avenir Next LT Pro" w:hAnsi="Avenir Next LT Pro"/>
          <w:noProof/>
          <w:color w:val="1F3864" w:themeColor="accent5" w:themeShade="80"/>
          <w:sz w:val="24"/>
          <w:szCs w:val="24"/>
        </w:rPr>
      </w:pPr>
      <w:r w:rsidRPr="000716EA">
        <w:rPr>
          <w:rFonts w:ascii="Avenir Next LT Pro" w:hAnsi="Avenir Next LT Pro"/>
          <w:noProof/>
          <w:color w:val="1F3864" w:themeColor="accent5" w:themeShade="80"/>
          <w:sz w:val="24"/>
          <w:szCs w:val="24"/>
        </w:rPr>
        <w:t>Listën e fituesve të mëhershëm të Kupës dhe historikun e garës;</w:t>
      </w:r>
    </w:p>
    <w:p w14:paraId="39E37848" w14:textId="56C5184B" w:rsidR="006C02C6" w:rsidRPr="000716EA" w:rsidRDefault="006C02C6" w:rsidP="0005441C">
      <w:pPr>
        <w:pStyle w:val="ListParagraph"/>
        <w:numPr>
          <w:ilvl w:val="0"/>
          <w:numId w:val="41"/>
        </w:numPr>
        <w:shd w:val="clear" w:color="auto" w:fill="FFFFFF"/>
        <w:spacing w:after="0" w:line="240" w:lineRule="auto"/>
        <w:ind w:right="1170"/>
        <w:jc w:val="both"/>
        <w:rPr>
          <w:rFonts w:ascii="Avenir Next LT Pro" w:hAnsi="Avenir Next LT Pro"/>
          <w:noProof/>
          <w:color w:val="1F3864" w:themeColor="accent5" w:themeShade="80"/>
          <w:sz w:val="24"/>
          <w:szCs w:val="24"/>
        </w:rPr>
      </w:pPr>
      <w:r w:rsidRPr="000716EA">
        <w:rPr>
          <w:rFonts w:ascii="Avenir Next LT Pro" w:hAnsi="Avenir Next LT Pro"/>
          <w:noProof/>
          <w:color w:val="1F3864" w:themeColor="accent5" w:themeShade="80"/>
          <w:sz w:val="24"/>
          <w:szCs w:val="24"/>
        </w:rPr>
        <w:t xml:space="preserve">Logon e eventit dhe logon e FBK-së; </w:t>
      </w:r>
    </w:p>
    <w:p w14:paraId="668A394C" w14:textId="09B1510A" w:rsidR="006C02C6" w:rsidRPr="000716EA" w:rsidRDefault="006C02C6" w:rsidP="0005441C">
      <w:pPr>
        <w:pStyle w:val="ListParagraph"/>
        <w:numPr>
          <w:ilvl w:val="0"/>
          <w:numId w:val="41"/>
        </w:numPr>
        <w:shd w:val="clear" w:color="auto" w:fill="FFFFFF"/>
        <w:spacing w:after="0" w:line="240" w:lineRule="auto"/>
        <w:ind w:right="1170"/>
        <w:jc w:val="both"/>
        <w:rPr>
          <w:rFonts w:ascii="Avenir Next LT Pro" w:hAnsi="Avenir Next LT Pro"/>
          <w:noProof/>
          <w:color w:val="1F3864" w:themeColor="accent5" w:themeShade="80"/>
          <w:sz w:val="24"/>
          <w:szCs w:val="24"/>
        </w:rPr>
      </w:pPr>
      <w:r w:rsidRPr="000716EA">
        <w:rPr>
          <w:rFonts w:ascii="Avenir Next LT Pro" w:hAnsi="Avenir Next LT Pro"/>
          <w:noProof/>
          <w:color w:val="1F3864" w:themeColor="accent5" w:themeShade="80"/>
          <w:sz w:val="24"/>
          <w:szCs w:val="24"/>
        </w:rPr>
        <w:t xml:space="preserve">Listën dhe logot e sponsorëve të Final 8; </w:t>
      </w:r>
    </w:p>
    <w:p w14:paraId="1DD12CBE" w14:textId="77777777" w:rsidR="0005441C" w:rsidRDefault="006C02C6" w:rsidP="0005441C">
      <w:pPr>
        <w:tabs>
          <w:tab w:val="center" w:pos="4102"/>
        </w:tabs>
        <w:ind w:right="1170"/>
        <w:rPr>
          <w:rFonts w:ascii="Avenir Next LT Pro" w:hAnsi="Avenir Next LT Pro"/>
          <w:color w:val="1F3864" w:themeColor="accent5" w:themeShade="80"/>
          <w:sz w:val="24"/>
          <w:szCs w:val="24"/>
          <w:lang w:val="sq-AL"/>
        </w:rPr>
      </w:pPr>
      <w:r w:rsidRPr="006C02C6">
        <w:rPr>
          <w:rFonts w:ascii="Avenir Next LT Pro" w:hAnsi="Avenir Next LT Pro"/>
          <w:noProof/>
          <w:color w:val="1F3864" w:themeColor="accent5" w:themeShade="80"/>
          <w:sz w:val="24"/>
          <w:szCs w:val="24"/>
        </w:rPr>
        <w:t>Broshura duhet të printohet në së paku 200 ekzemplarë dhe është e obligueshme që të distribuohet për të gjithë mysafirët VIP dhe për gazetarët e akredituar.</w:t>
      </w:r>
      <w:r w:rsidR="0005441C" w:rsidRPr="0005441C">
        <w:rPr>
          <w:rFonts w:ascii="Avenir Next LT Pro" w:hAnsi="Avenir Next LT Pro"/>
          <w:color w:val="1F3864" w:themeColor="accent5" w:themeShade="80"/>
          <w:sz w:val="24"/>
          <w:szCs w:val="24"/>
          <w:lang w:val="sq-AL"/>
        </w:rPr>
        <w:t xml:space="preserve"> </w:t>
      </w:r>
    </w:p>
    <w:p w14:paraId="411DBF1F" w14:textId="77777777" w:rsidR="0005441C" w:rsidRDefault="0005441C" w:rsidP="0005441C">
      <w:pPr>
        <w:tabs>
          <w:tab w:val="center" w:pos="4102"/>
        </w:tabs>
        <w:ind w:right="1170"/>
        <w:rPr>
          <w:rFonts w:ascii="Avenir Next LT Pro" w:hAnsi="Avenir Next LT Pro"/>
          <w:color w:val="1F3864" w:themeColor="accent5" w:themeShade="80"/>
          <w:sz w:val="24"/>
          <w:szCs w:val="24"/>
          <w:lang w:val="sq-AL"/>
        </w:rPr>
      </w:pPr>
    </w:p>
    <w:p w14:paraId="5317BB47" w14:textId="7CAE2DBE" w:rsidR="0005441C" w:rsidRPr="009F1A09" w:rsidRDefault="0005441C" w:rsidP="0005441C">
      <w:pPr>
        <w:tabs>
          <w:tab w:val="center" w:pos="4102"/>
        </w:tabs>
        <w:ind w:right="1170"/>
        <w:rPr>
          <w:rFonts w:ascii="Avenir Next LT Pro" w:hAnsi="Avenir Next LT Pro"/>
          <w:color w:val="1F3864" w:themeColor="accent5" w:themeShade="80"/>
          <w:sz w:val="24"/>
          <w:szCs w:val="24"/>
          <w:lang w:val="sq-AL"/>
        </w:rPr>
      </w:pPr>
      <w:r w:rsidRPr="009F1A09">
        <w:rPr>
          <w:rFonts w:ascii="Avenir Next LT Pro" w:hAnsi="Avenir Next LT Pro"/>
          <w:color w:val="1F3864" w:themeColor="accent5" w:themeShade="80"/>
          <w:sz w:val="24"/>
          <w:szCs w:val="24"/>
          <w:lang w:val="sq-AL"/>
        </w:rPr>
        <w:t xml:space="preserve">Miratuar më </w:t>
      </w:r>
      <w:r>
        <w:rPr>
          <w:rFonts w:ascii="Avenir Next LT Pro" w:hAnsi="Avenir Next LT Pro"/>
          <w:color w:val="1F3864" w:themeColor="accent5" w:themeShade="80"/>
          <w:sz w:val="24"/>
          <w:szCs w:val="24"/>
          <w:lang w:val="sq-AL"/>
        </w:rPr>
        <w:t xml:space="preserve">10.05.2023, </w:t>
      </w:r>
      <w:r w:rsidRPr="009F1A09">
        <w:rPr>
          <w:rFonts w:ascii="Avenir Next LT Pro" w:hAnsi="Avenir Next LT Pro"/>
          <w:color w:val="1F3864" w:themeColor="accent5" w:themeShade="80"/>
          <w:sz w:val="24"/>
          <w:szCs w:val="24"/>
          <w:lang w:val="sq-AL"/>
        </w:rPr>
        <w:t xml:space="preserve">në Prishtinë. </w:t>
      </w:r>
    </w:p>
    <w:p w14:paraId="50786284" w14:textId="77777777" w:rsidR="0005441C" w:rsidRPr="009F1A09" w:rsidRDefault="0005441C" w:rsidP="0005441C">
      <w:pPr>
        <w:tabs>
          <w:tab w:val="center" w:pos="4102"/>
        </w:tabs>
        <w:ind w:right="1170"/>
        <w:rPr>
          <w:rFonts w:ascii="Avenir Next LT Pro" w:hAnsi="Avenir Next LT Pro"/>
          <w:color w:val="1F3864" w:themeColor="accent5" w:themeShade="80"/>
          <w:sz w:val="24"/>
          <w:szCs w:val="24"/>
          <w:lang w:val="sq-AL"/>
        </w:rPr>
      </w:pPr>
    </w:p>
    <w:p w14:paraId="356845FC" w14:textId="77777777" w:rsidR="0005441C" w:rsidRPr="009F1A09" w:rsidRDefault="0005441C" w:rsidP="0005441C">
      <w:pPr>
        <w:tabs>
          <w:tab w:val="center" w:pos="4102"/>
        </w:tabs>
        <w:spacing w:line="240" w:lineRule="auto"/>
        <w:ind w:right="1170"/>
        <w:rPr>
          <w:rFonts w:ascii="Avenir Next LT Pro" w:hAnsi="Avenir Next LT Pro"/>
          <w:color w:val="1F3864" w:themeColor="accent5" w:themeShade="80"/>
          <w:sz w:val="24"/>
          <w:szCs w:val="24"/>
          <w:lang w:val="sq-AL"/>
        </w:rPr>
      </w:pPr>
      <w:r>
        <w:rPr>
          <w:rFonts w:ascii="Avenir Next LT Pro" w:hAnsi="Avenir Next LT Pro"/>
          <w:noProof/>
          <w:color w:val="1F3864" w:themeColor="accent5" w:themeShade="80"/>
          <w:sz w:val="24"/>
          <w:szCs w:val="24"/>
          <w:lang w:val="sq-AL"/>
        </w:rPr>
        <w:drawing>
          <wp:anchor distT="0" distB="0" distL="114300" distR="114300" simplePos="0" relativeHeight="251666432" behindDoc="1" locked="0" layoutInCell="1" allowOverlap="1" wp14:anchorId="35656F1F" wp14:editId="0F64BE3F">
            <wp:simplePos x="0" y="0"/>
            <wp:positionH relativeFrom="column">
              <wp:posOffset>2760980</wp:posOffset>
            </wp:positionH>
            <wp:positionV relativeFrom="paragraph">
              <wp:posOffset>38735</wp:posOffset>
            </wp:positionV>
            <wp:extent cx="1691643" cy="1691643"/>
            <wp:effectExtent l="0" t="0" r="3810" b="3810"/>
            <wp:wrapNone/>
            <wp:docPr id="358643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643333" name="Picture 35864333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91643" cy="1691643"/>
                    </a:xfrm>
                    <a:prstGeom prst="rect">
                      <a:avLst/>
                    </a:prstGeom>
                  </pic:spPr>
                </pic:pic>
              </a:graphicData>
            </a:graphic>
            <wp14:sizeRelH relativeFrom="page">
              <wp14:pctWidth>0</wp14:pctWidth>
            </wp14:sizeRelH>
            <wp14:sizeRelV relativeFrom="page">
              <wp14:pctHeight>0</wp14:pctHeight>
            </wp14:sizeRelV>
          </wp:anchor>
        </w:drawing>
      </w:r>
      <w:r w:rsidRPr="009F1A09">
        <w:rPr>
          <w:rFonts w:ascii="Avenir Next LT Pro" w:hAnsi="Avenir Next LT Pro"/>
          <w:color w:val="1F3864" w:themeColor="accent5" w:themeShade="80"/>
          <w:sz w:val="24"/>
          <w:szCs w:val="24"/>
          <w:lang w:val="sq-AL"/>
        </w:rPr>
        <w:t xml:space="preserve">Në emër të Bordit të FBK-së, </w:t>
      </w:r>
    </w:p>
    <w:p w14:paraId="7C519AD4" w14:textId="77777777" w:rsidR="0005441C" w:rsidRPr="0005441C" w:rsidRDefault="0005441C" w:rsidP="0005441C">
      <w:pPr>
        <w:tabs>
          <w:tab w:val="center" w:pos="4102"/>
        </w:tabs>
        <w:spacing w:line="240" w:lineRule="auto"/>
        <w:ind w:right="1170"/>
        <w:rPr>
          <w:rFonts w:ascii="Avenir Next LT Pro" w:hAnsi="Avenir Next LT Pro"/>
          <w:b/>
          <w:bCs/>
          <w:color w:val="1F3864" w:themeColor="accent5" w:themeShade="80"/>
          <w:sz w:val="24"/>
          <w:szCs w:val="24"/>
          <w:lang w:val="sq-AL"/>
        </w:rPr>
      </w:pPr>
      <w:r>
        <w:rPr>
          <w:rFonts w:ascii="Avenir Next LT Pro" w:hAnsi="Avenir Next LT Pro"/>
          <w:noProof/>
          <w:color w:val="1F3864" w:themeColor="accent5" w:themeShade="80"/>
          <w:sz w:val="24"/>
          <w:szCs w:val="24"/>
          <w:lang w:val="sq-AL"/>
        </w:rPr>
        <w:drawing>
          <wp:anchor distT="0" distB="0" distL="114300" distR="114300" simplePos="0" relativeHeight="251667456" behindDoc="1" locked="0" layoutInCell="1" allowOverlap="1" wp14:anchorId="26E34364" wp14:editId="779D1842">
            <wp:simplePos x="0" y="0"/>
            <wp:positionH relativeFrom="column">
              <wp:posOffset>-57150</wp:posOffset>
            </wp:positionH>
            <wp:positionV relativeFrom="paragraph">
              <wp:posOffset>298450</wp:posOffset>
            </wp:positionV>
            <wp:extent cx="1687830" cy="645795"/>
            <wp:effectExtent l="0" t="0" r="7620" b="1905"/>
            <wp:wrapNone/>
            <wp:docPr id="14926137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613700" name="Picture 1492613700"/>
                    <pic:cNvPicPr/>
                  </pic:nvPicPr>
                  <pic:blipFill>
                    <a:blip r:embed="rId15">
                      <a:extLst>
                        <a:ext uri="{28A0092B-C50C-407E-A947-70E740481C1C}">
                          <a14:useLocalDpi xmlns:a14="http://schemas.microsoft.com/office/drawing/2010/main" val="0"/>
                        </a:ext>
                      </a:extLst>
                    </a:blip>
                    <a:stretch>
                      <a:fillRect/>
                    </a:stretch>
                  </pic:blipFill>
                  <pic:spPr>
                    <a:xfrm>
                      <a:off x="0" y="0"/>
                      <a:ext cx="1687830" cy="645795"/>
                    </a:xfrm>
                    <a:prstGeom prst="rect">
                      <a:avLst/>
                    </a:prstGeom>
                  </pic:spPr>
                </pic:pic>
              </a:graphicData>
            </a:graphic>
          </wp:anchor>
        </w:drawing>
      </w:r>
      <w:r w:rsidRPr="0005441C">
        <w:rPr>
          <w:rFonts w:ascii="Avenir Next LT Pro" w:hAnsi="Avenir Next LT Pro"/>
          <w:b/>
          <w:bCs/>
          <w:color w:val="1F3864" w:themeColor="accent5" w:themeShade="80"/>
          <w:sz w:val="24"/>
          <w:szCs w:val="24"/>
          <w:lang w:val="sq-AL"/>
        </w:rPr>
        <w:t>Arben FETAHU</w:t>
      </w:r>
    </w:p>
    <w:p w14:paraId="61AD9F64" w14:textId="77777777" w:rsidR="0005441C" w:rsidRPr="009F1A09" w:rsidRDefault="0005441C" w:rsidP="0005441C">
      <w:pPr>
        <w:tabs>
          <w:tab w:val="center" w:pos="4102"/>
        </w:tabs>
        <w:spacing w:line="240" w:lineRule="auto"/>
        <w:ind w:right="1170"/>
        <w:rPr>
          <w:rFonts w:ascii="Avenir Next LT Pro" w:hAnsi="Avenir Next LT Pro"/>
          <w:color w:val="1F3864" w:themeColor="accent5" w:themeShade="80"/>
          <w:sz w:val="24"/>
          <w:szCs w:val="24"/>
          <w:lang w:val="sq-AL"/>
        </w:rPr>
      </w:pPr>
      <w:r w:rsidRPr="0005441C">
        <w:rPr>
          <w:rFonts w:ascii="Avenir Next LT Pro" w:hAnsi="Avenir Next LT Pro"/>
          <w:b/>
          <w:bCs/>
          <w:color w:val="1F3864" w:themeColor="accent5" w:themeShade="80"/>
          <w:sz w:val="24"/>
          <w:szCs w:val="24"/>
          <w:lang w:val="sq-AL"/>
        </w:rPr>
        <w:t>Kryetar</w:t>
      </w:r>
    </w:p>
    <w:p w14:paraId="5CC89A37" w14:textId="77777777" w:rsidR="0005441C" w:rsidRPr="009F1A09" w:rsidRDefault="0005441C" w:rsidP="0005441C">
      <w:pPr>
        <w:tabs>
          <w:tab w:val="center" w:pos="4102"/>
        </w:tabs>
        <w:ind w:right="1170"/>
        <w:rPr>
          <w:rFonts w:ascii="Avenir Next LT Pro" w:hAnsi="Avenir Next LT Pro"/>
          <w:color w:val="1F3864" w:themeColor="accent5" w:themeShade="80"/>
          <w:sz w:val="24"/>
          <w:szCs w:val="24"/>
          <w:lang w:val="sq-AL"/>
        </w:rPr>
      </w:pPr>
      <w:r w:rsidRPr="009F1A09">
        <w:rPr>
          <w:rFonts w:ascii="Avenir Next LT Pro" w:hAnsi="Avenir Next LT Pro"/>
          <w:color w:val="1F3864" w:themeColor="accent5" w:themeShade="80"/>
          <w:sz w:val="24"/>
          <w:szCs w:val="24"/>
          <w:lang w:val="sq-AL"/>
        </w:rPr>
        <w:t xml:space="preserve"> </w:t>
      </w:r>
      <w:r>
        <w:rPr>
          <w:rFonts w:ascii="Cambria" w:hAnsi="Cambria"/>
          <w:noProof/>
          <w:sz w:val="24"/>
          <w:szCs w:val="24"/>
          <w:lang w:val="sq-AL"/>
        </w:rPr>
        <w:t xml:space="preserve">______________________ </w:t>
      </w:r>
    </w:p>
    <w:p w14:paraId="16D1167C" w14:textId="77777777" w:rsidR="0005441C" w:rsidRPr="009F1A09" w:rsidRDefault="0005441C" w:rsidP="0005441C">
      <w:pPr>
        <w:tabs>
          <w:tab w:val="center" w:pos="4102"/>
        </w:tabs>
        <w:ind w:right="1170"/>
        <w:rPr>
          <w:rFonts w:ascii="Avenir Next LT Pro" w:hAnsi="Avenir Next LT Pro"/>
          <w:color w:val="1F3864" w:themeColor="accent5" w:themeShade="80"/>
          <w:sz w:val="24"/>
          <w:szCs w:val="24"/>
          <w:lang w:val="sq-AL"/>
        </w:rPr>
      </w:pPr>
      <w:r w:rsidRPr="009F1A09">
        <w:rPr>
          <w:rFonts w:ascii="Avenir Next LT Pro" w:hAnsi="Avenir Next LT Pro"/>
          <w:color w:val="1F3864" w:themeColor="accent5" w:themeShade="80"/>
          <w:sz w:val="24"/>
          <w:szCs w:val="24"/>
          <w:lang w:val="sq-AL"/>
        </w:rPr>
        <w:t xml:space="preserve">Federata e Basketbollit </w:t>
      </w:r>
      <w:r>
        <w:rPr>
          <w:rFonts w:ascii="Avenir Next LT Pro" w:hAnsi="Avenir Next LT Pro"/>
          <w:color w:val="1F3864" w:themeColor="accent5" w:themeShade="80"/>
          <w:sz w:val="24"/>
          <w:szCs w:val="24"/>
          <w:lang w:val="sq-AL"/>
        </w:rPr>
        <w:t>të</w:t>
      </w:r>
      <w:r w:rsidRPr="009F1A09">
        <w:rPr>
          <w:rFonts w:ascii="Avenir Next LT Pro" w:hAnsi="Avenir Next LT Pro"/>
          <w:color w:val="1F3864" w:themeColor="accent5" w:themeShade="80"/>
          <w:sz w:val="24"/>
          <w:szCs w:val="24"/>
          <w:lang w:val="sq-AL"/>
        </w:rPr>
        <w:t xml:space="preserve"> Kosovës </w:t>
      </w:r>
    </w:p>
    <w:p w14:paraId="6E58591A" w14:textId="77777777" w:rsidR="0005441C" w:rsidRPr="001C1FE7" w:rsidRDefault="0005441C" w:rsidP="0005441C">
      <w:pPr>
        <w:tabs>
          <w:tab w:val="center" w:pos="4102"/>
        </w:tabs>
        <w:ind w:right="1170"/>
        <w:rPr>
          <w:rFonts w:ascii="Avenir Next LT Pro" w:hAnsi="Avenir Next LT Pro"/>
          <w:color w:val="1F3864" w:themeColor="accent5" w:themeShade="80"/>
          <w:sz w:val="24"/>
          <w:szCs w:val="24"/>
          <w:lang w:val="sq-AL"/>
        </w:rPr>
      </w:pPr>
    </w:p>
    <w:p w14:paraId="183CB73A" w14:textId="4E5F3447" w:rsidR="009F1A09" w:rsidRPr="000716EA" w:rsidRDefault="009F1A09" w:rsidP="0005441C">
      <w:pPr>
        <w:shd w:val="clear" w:color="auto" w:fill="FFFFFF"/>
        <w:spacing w:after="0" w:line="240" w:lineRule="auto"/>
        <w:ind w:right="1170"/>
        <w:jc w:val="both"/>
        <w:rPr>
          <w:rFonts w:ascii="Avenir Next LT Pro" w:hAnsi="Avenir Next LT Pro"/>
          <w:noProof/>
          <w:color w:val="1F3864" w:themeColor="accent5" w:themeShade="80"/>
          <w:sz w:val="24"/>
          <w:szCs w:val="24"/>
        </w:rPr>
      </w:pPr>
    </w:p>
    <w:p w14:paraId="35AFFAEE" w14:textId="2D39CDB9" w:rsidR="0005441C" w:rsidRPr="0005441C" w:rsidRDefault="009F1A09" w:rsidP="0005441C">
      <w:pPr>
        <w:pStyle w:val="Heading1"/>
        <w:ind w:right="1170"/>
        <w:rPr>
          <w:noProof/>
          <w:lang w:val="sq-AL"/>
        </w:rPr>
      </w:pPr>
      <w:bookmarkStart w:id="112" w:name="_Toc134087678"/>
      <w:bookmarkStart w:id="113" w:name="_Toc134088228"/>
      <w:r>
        <w:rPr>
          <w:noProof/>
        </w:rPr>
        <w:lastRenderedPageBreak/>
        <w:drawing>
          <wp:anchor distT="0" distB="0" distL="114300" distR="114300" simplePos="0" relativeHeight="251664384" behindDoc="0" locked="0" layoutInCell="1" allowOverlap="1" wp14:anchorId="58A1E114" wp14:editId="389FC60E">
            <wp:simplePos x="0" y="0"/>
            <wp:positionH relativeFrom="column">
              <wp:posOffset>333094</wp:posOffset>
            </wp:positionH>
            <wp:positionV relativeFrom="paragraph">
              <wp:posOffset>430530</wp:posOffset>
            </wp:positionV>
            <wp:extent cx="4248150" cy="6001385"/>
            <wp:effectExtent l="0" t="0" r="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48150" cy="60013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sq-AL"/>
        </w:rPr>
        <w:t>IX. ANNEX 1</w:t>
      </w:r>
      <w:bookmarkEnd w:id="112"/>
      <w:bookmarkEnd w:id="113"/>
    </w:p>
    <w:sectPr w:rsidR="0005441C" w:rsidRPr="0005441C" w:rsidSect="0005441C">
      <w:headerReference w:type="default" r:id="rId17"/>
      <w:footerReference w:type="default" r:id="rId18"/>
      <w:pgSz w:w="12240" w:h="15840"/>
      <w:pgMar w:top="210" w:right="1530" w:bottom="1440" w:left="1440" w:header="63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DCA80D" w14:textId="77777777" w:rsidR="00B06331" w:rsidRDefault="00B06331" w:rsidP="00D74E13">
      <w:r>
        <w:separator/>
      </w:r>
    </w:p>
  </w:endnote>
  <w:endnote w:type="continuationSeparator" w:id="0">
    <w:p w14:paraId="6DCD1624" w14:textId="77777777" w:rsidR="00B06331" w:rsidRDefault="00B06331" w:rsidP="00D74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yanmar Text">
    <w:panose1 w:val="020B0502040204020203"/>
    <w:charset w:val="00"/>
    <w:family w:val="swiss"/>
    <w:pitch w:val="variable"/>
    <w:sig w:usb0="80000003" w:usb1="00000000" w:usb2="00000400" w:usb3="00000000" w:csb0="00000001" w:csb1="00000000"/>
  </w:font>
  <w:font w:name="Avenir Next LT Pro">
    <w:charset w:val="EE"/>
    <w:family w:val="swiss"/>
    <w:pitch w:val="variable"/>
    <w:sig w:usb0="800000EF" w:usb1="5000204A" w:usb2="00000000" w:usb3="00000000" w:csb0="00000093" w:csb1="00000000"/>
  </w:font>
  <w:font w:name="Noto Sans Chakma (Body CS)">
    <w:altName w:val="Noto Sans Chakma"/>
    <w:charset w:val="00"/>
    <w:family w:val="swiss"/>
    <w:pitch w:val="variable"/>
    <w:sig w:usb0="80010003" w:usb1="02002000" w:usb2="00000400" w:usb3="00000000" w:csb0="00000001"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4D0B8" w14:textId="77777777" w:rsidR="0005441C" w:rsidRDefault="0005441C">
    <w:pPr>
      <w:pStyle w:val="Footer"/>
      <w:rPr>
        <w:noProof/>
      </w:rPr>
    </w:pPr>
  </w:p>
  <w:p w14:paraId="5E072F09" w14:textId="1BD8018E" w:rsidR="009C49AE" w:rsidRDefault="009C4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98467C" w14:textId="77777777" w:rsidR="00B06331" w:rsidRDefault="00B06331" w:rsidP="00D74E13">
      <w:r>
        <w:separator/>
      </w:r>
    </w:p>
  </w:footnote>
  <w:footnote w:type="continuationSeparator" w:id="0">
    <w:p w14:paraId="4A9E13FC" w14:textId="77777777" w:rsidR="00B06331" w:rsidRDefault="00B06331" w:rsidP="00D74E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94F227" w14:textId="06768859" w:rsidR="00D74E13" w:rsidRPr="009C49AE" w:rsidRDefault="00D6644F" w:rsidP="009C49AE">
    <w:pPr>
      <w:pStyle w:val="Header"/>
      <w:tabs>
        <w:tab w:val="clear" w:pos="4680"/>
        <w:tab w:val="clear" w:pos="9360"/>
        <w:tab w:val="left" w:pos="4065"/>
      </w:tabs>
      <w:rPr>
        <w:b/>
      </w:rPr>
    </w:pPr>
    <w:r>
      <w:rPr>
        <w:b/>
        <w:noProof/>
      </w:rPr>
      <w:drawing>
        <wp:anchor distT="0" distB="0" distL="114300" distR="114300" simplePos="0" relativeHeight="251663360" behindDoc="0" locked="0" layoutInCell="1" allowOverlap="1" wp14:anchorId="4374A0B3" wp14:editId="6C45D0E9">
          <wp:simplePos x="0" y="0"/>
          <wp:positionH relativeFrom="page">
            <wp:posOffset>6132443</wp:posOffset>
          </wp:positionH>
          <wp:positionV relativeFrom="page">
            <wp:posOffset>129209</wp:posOffset>
          </wp:positionV>
          <wp:extent cx="1295403" cy="1411227"/>
          <wp:effectExtent l="0" t="0" r="0" b="0"/>
          <wp:wrapTopAndBottom/>
          <wp:docPr id="387565677" name="Picture 387565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atrori FBK-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5403" cy="1411227"/>
                  </a:xfrm>
                  <a:prstGeom prst="rect">
                    <a:avLst/>
                  </a:prstGeom>
                </pic:spPr>
              </pic:pic>
            </a:graphicData>
          </a:graphic>
        </wp:anchor>
      </w:drawing>
    </w:r>
    <w:r w:rsidR="007714CB">
      <w:rPr>
        <w:b/>
        <w:noProof/>
      </w:rPr>
      <w:drawing>
        <wp:anchor distT="0" distB="0" distL="114300" distR="114300" simplePos="0" relativeHeight="251658240" behindDoc="0" locked="0" layoutInCell="1" allowOverlap="1" wp14:anchorId="4D6C6B56" wp14:editId="136D00F7">
          <wp:simplePos x="0" y="0"/>
          <wp:positionH relativeFrom="column">
            <wp:posOffset>-328295</wp:posOffset>
          </wp:positionH>
          <wp:positionV relativeFrom="page">
            <wp:posOffset>-29210</wp:posOffset>
          </wp:positionV>
          <wp:extent cx="2207895" cy="1379855"/>
          <wp:effectExtent l="0" t="0" r="0" b="0"/>
          <wp:wrapTopAndBottom/>
          <wp:docPr id="1862599771" name="Picture 1862599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07895" cy="1379855"/>
                  </a:xfrm>
                  <a:prstGeom prst="rect">
                    <a:avLst/>
                  </a:prstGeom>
                  <a:noFill/>
                </pic:spPr>
              </pic:pic>
            </a:graphicData>
          </a:graphic>
          <wp14:sizeRelH relativeFrom="page">
            <wp14:pctWidth>0</wp14:pctWidth>
          </wp14:sizeRelH>
          <wp14:sizeRelV relativeFrom="page">
            <wp14:pctHeight>0</wp14:pctHeight>
          </wp14:sizeRelV>
        </wp:anchor>
      </w:drawing>
    </w:r>
    <w:r w:rsidR="009C49AE" w:rsidRPr="009C49AE">
      <w:rPr>
        <w:b/>
        <w:noProof/>
      </w:rPr>
      <w:drawing>
        <wp:anchor distT="0" distB="0" distL="114300" distR="114300" simplePos="0" relativeHeight="251657215" behindDoc="1" locked="0" layoutInCell="1" allowOverlap="1" wp14:anchorId="535EA346" wp14:editId="70AA96E2">
          <wp:simplePos x="0" y="0"/>
          <wp:positionH relativeFrom="page">
            <wp:posOffset>6238875</wp:posOffset>
          </wp:positionH>
          <wp:positionV relativeFrom="page">
            <wp:posOffset>1143000</wp:posOffset>
          </wp:positionV>
          <wp:extent cx="1822450" cy="7247368"/>
          <wp:effectExtent l="0" t="0" r="6350" b="0"/>
          <wp:wrapSquare wrapText="bothSides"/>
          <wp:docPr id="354367218" name="Picture 354367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jat-01-01.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822450" cy="7247368"/>
                  </a:xfrm>
                  <a:prstGeom prst="rect">
                    <a:avLst/>
                  </a:prstGeom>
                </pic:spPr>
              </pic:pic>
            </a:graphicData>
          </a:graphic>
          <wp14:sizeRelH relativeFrom="margin">
            <wp14:pctWidth>0</wp14:pctWidth>
          </wp14:sizeRelH>
          <wp14:sizeRelV relativeFrom="margin">
            <wp14:pctHeight>0</wp14:pctHeight>
          </wp14:sizeRelV>
        </wp:anchor>
      </w:drawing>
    </w:r>
    <w:r w:rsidR="009C49AE" w:rsidRPr="009C49AE">
      <w:rPr>
        <w:b/>
        <w:noProof/>
      </w:rPr>
      <mc:AlternateContent>
        <mc:Choice Requires="wps">
          <w:drawing>
            <wp:anchor distT="0" distB="0" distL="114300" distR="114300" simplePos="0" relativeHeight="251661312" behindDoc="0" locked="0" layoutInCell="1" allowOverlap="1" wp14:anchorId="5B6B4FDD" wp14:editId="3EE3C38D">
              <wp:simplePos x="0" y="0"/>
              <wp:positionH relativeFrom="page">
                <wp:posOffset>7543800</wp:posOffset>
              </wp:positionH>
              <wp:positionV relativeFrom="page">
                <wp:posOffset>285749</wp:posOffset>
              </wp:positionV>
              <wp:extent cx="0" cy="1152525"/>
              <wp:effectExtent l="57150" t="76200" r="76200" b="104775"/>
              <wp:wrapNone/>
              <wp:docPr id="6" name="Straight Connector 6"/>
              <wp:cNvGraphicFramePr/>
              <a:graphic xmlns:a="http://schemas.openxmlformats.org/drawingml/2006/main">
                <a:graphicData uri="http://schemas.microsoft.com/office/word/2010/wordprocessingShape">
                  <wps:wsp>
                    <wps:cNvCnPr/>
                    <wps:spPr>
                      <a:xfrm>
                        <a:off x="0" y="0"/>
                        <a:ext cx="0" cy="1152525"/>
                      </a:xfrm>
                      <a:prstGeom prst="line">
                        <a:avLst/>
                      </a:prstGeom>
                    </wps:spPr>
                    <wps:style>
                      <a:lnRef idx="2">
                        <a:schemeClr val="accent4"/>
                      </a:lnRef>
                      <a:fillRef idx="0">
                        <a:schemeClr val="accent4"/>
                      </a:fillRef>
                      <a:effectRef idx="1">
                        <a:schemeClr val="accent4"/>
                      </a:effectRef>
                      <a:fontRef idx="minor">
                        <a:schemeClr val="tx1"/>
                      </a:fontRef>
                    </wps:style>
                    <wps:bodyPr/>
                  </wps:wsp>
                </a:graphicData>
              </a:graphic>
            </wp:anchor>
          </w:drawing>
        </mc:Choice>
        <mc:Fallback>
          <w:pict>
            <v:line w14:anchorId="1409B3F1" id="Straight Connector 6"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page" from="594pt,22.5pt" to="594pt,1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" strokecolor="#ffc000 [3207]" strokeweight="1.5pt">
              <v:shadow on="t" type="perspective" color="black" opacity="20971f" origin=",.5" offset="0,1pt" matrix="66847f,,,66847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914EE"/>
    <w:multiLevelType w:val="hybridMultilevel"/>
    <w:tmpl w:val="2BAE416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4182B"/>
    <w:multiLevelType w:val="multilevel"/>
    <w:tmpl w:val="CFAECCC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450268"/>
    <w:multiLevelType w:val="multilevel"/>
    <w:tmpl w:val="89867466"/>
    <w:lvl w:ilvl="0">
      <w:start w:val="1"/>
      <w:numFmt w:val="decimal"/>
      <w:lvlText w:val="%1."/>
      <w:lvlJc w:val="left"/>
      <w:pPr>
        <w:ind w:left="720" w:hanging="360"/>
      </w:pPr>
      <w:rPr>
        <w:rFonts w:hint="default"/>
      </w:rPr>
    </w:lvl>
    <w:lvl w:ilvl="1">
      <w:start w:val="1"/>
      <w:numFmt w:val="decimal"/>
      <w:isLgl/>
      <w:lvlText w:val="%1.%2"/>
      <w:lvlJc w:val="left"/>
      <w:pPr>
        <w:ind w:left="654" w:hanging="370"/>
      </w:pPr>
      <w:rPr>
        <w:rFonts w:hint="default"/>
        <w:color w:val="1F3864" w:themeColor="accent5" w:themeShade="8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BB68B0"/>
    <w:multiLevelType w:val="hybridMultilevel"/>
    <w:tmpl w:val="376EE29C"/>
    <w:lvl w:ilvl="0" w:tplc="9146942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F564DB"/>
    <w:multiLevelType w:val="hybridMultilevel"/>
    <w:tmpl w:val="A0AA1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4C0151"/>
    <w:multiLevelType w:val="hybridMultilevel"/>
    <w:tmpl w:val="45E0FB2E"/>
    <w:lvl w:ilvl="0" w:tplc="3922366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7B7B36"/>
    <w:multiLevelType w:val="hybridMultilevel"/>
    <w:tmpl w:val="F306C8F4"/>
    <w:lvl w:ilvl="0" w:tplc="B26431DC">
      <w:start w:val="3"/>
      <w:numFmt w:val="bullet"/>
      <w:lvlText w:val="-"/>
      <w:lvlJc w:val="left"/>
      <w:pPr>
        <w:ind w:left="720" w:hanging="360"/>
      </w:pPr>
      <w:rPr>
        <w:rFonts w:ascii="Cambria" w:eastAsia="Calibri" w:hAnsi="Cambria" w:cs="Calibri"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D45EF7"/>
    <w:multiLevelType w:val="hybridMultilevel"/>
    <w:tmpl w:val="C8449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D41B65"/>
    <w:multiLevelType w:val="hybridMultilevel"/>
    <w:tmpl w:val="3118CC28"/>
    <w:lvl w:ilvl="0" w:tplc="B0645A1A">
      <w:numFmt w:val="bullet"/>
      <w:lvlText w:val="-"/>
      <w:lvlJc w:val="left"/>
      <w:pPr>
        <w:ind w:left="720" w:hanging="360"/>
      </w:pPr>
      <w:rPr>
        <w:rFonts w:ascii="Calibri" w:eastAsia="Calibri" w:hAnsi="Calibri" w:cs="Calibri"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7952F2"/>
    <w:multiLevelType w:val="multilevel"/>
    <w:tmpl w:val="5342A1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15:restartNumberingAfterBreak="0">
    <w:nsid w:val="1BD32A3D"/>
    <w:multiLevelType w:val="hybridMultilevel"/>
    <w:tmpl w:val="640CA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0276F4"/>
    <w:multiLevelType w:val="hybridMultilevel"/>
    <w:tmpl w:val="9BF6CABC"/>
    <w:lvl w:ilvl="0" w:tplc="3922366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7A48B8"/>
    <w:multiLevelType w:val="hybridMultilevel"/>
    <w:tmpl w:val="02E8E638"/>
    <w:lvl w:ilvl="0" w:tplc="9C0C04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D45D01"/>
    <w:multiLevelType w:val="hybridMultilevel"/>
    <w:tmpl w:val="787A60B0"/>
    <w:lvl w:ilvl="0" w:tplc="392236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671433"/>
    <w:multiLevelType w:val="multilevel"/>
    <w:tmpl w:val="9F200FF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BF22272"/>
    <w:multiLevelType w:val="hybridMultilevel"/>
    <w:tmpl w:val="8FE0191A"/>
    <w:lvl w:ilvl="0" w:tplc="65E0D53A">
      <w:numFmt w:val="bullet"/>
      <w:lvlText w:val="-"/>
      <w:lvlJc w:val="left"/>
      <w:pPr>
        <w:ind w:left="720" w:hanging="360"/>
      </w:pPr>
      <w:rPr>
        <w:rFonts w:ascii="Cambria" w:eastAsia="Calibri" w:hAnsi="Cambri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B57521"/>
    <w:multiLevelType w:val="hybridMultilevel"/>
    <w:tmpl w:val="2FFA10CA"/>
    <w:lvl w:ilvl="0" w:tplc="9E30085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BFA246A"/>
    <w:multiLevelType w:val="hybridMultilevel"/>
    <w:tmpl w:val="FD8444BE"/>
    <w:lvl w:ilvl="0" w:tplc="82162A44">
      <w:start w:val="3"/>
      <w:numFmt w:val="bullet"/>
      <w:lvlText w:val="-"/>
      <w:lvlJc w:val="left"/>
      <w:pPr>
        <w:ind w:left="720" w:hanging="360"/>
      </w:pPr>
      <w:rPr>
        <w:rFonts w:ascii="Cambria" w:eastAsia="Calibri" w:hAnsi="Cambri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4A056A93"/>
    <w:multiLevelType w:val="hybridMultilevel"/>
    <w:tmpl w:val="BC70A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226C66"/>
    <w:multiLevelType w:val="hybridMultilevel"/>
    <w:tmpl w:val="F7C86DBC"/>
    <w:lvl w:ilvl="0" w:tplc="2A8C9D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9F368F"/>
    <w:multiLevelType w:val="multilevel"/>
    <w:tmpl w:val="A16056B0"/>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4296251"/>
    <w:multiLevelType w:val="multilevel"/>
    <w:tmpl w:val="0BCA8A4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54CB30C0"/>
    <w:multiLevelType w:val="hybridMultilevel"/>
    <w:tmpl w:val="CE46F020"/>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3" w15:restartNumberingAfterBreak="0">
    <w:nsid w:val="550F56E4"/>
    <w:multiLevelType w:val="multilevel"/>
    <w:tmpl w:val="61A6862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9960CAF"/>
    <w:multiLevelType w:val="hybridMultilevel"/>
    <w:tmpl w:val="54A6EE68"/>
    <w:lvl w:ilvl="0" w:tplc="9118E976">
      <w:start w:val="1"/>
      <w:numFmt w:val="lowerLetter"/>
      <w:lvlText w:val="%1."/>
      <w:lvlJc w:val="left"/>
      <w:pPr>
        <w:ind w:left="1440" w:hanging="360"/>
      </w:pPr>
      <w:rPr>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1554DB7"/>
    <w:multiLevelType w:val="hybridMultilevel"/>
    <w:tmpl w:val="35D2139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2F34725"/>
    <w:multiLevelType w:val="hybridMultilevel"/>
    <w:tmpl w:val="B79AFDA4"/>
    <w:lvl w:ilvl="0" w:tplc="CCCE9C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C35EB8"/>
    <w:multiLevelType w:val="hybridMultilevel"/>
    <w:tmpl w:val="F9E8E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F57F59"/>
    <w:multiLevelType w:val="multilevel"/>
    <w:tmpl w:val="87786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B01F4B"/>
    <w:multiLevelType w:val="hybridMultilevel"/>
    <w:tmpl w:val="4A92114E"/>
    <w:lvl w:ilvl="0" w:tplc="5118733A">
      <w:numFmt w:val="bullet"/>
      <w:lvlText w:val="-"/>
      <w:lvlJc w:val="left"/>
      <w:pPr>
        <w:ind w:left="720" w:hanging="360"/>
      </w:pPr>
      <w:rPr>
        <w:rFonts w:ascii="Calibri" w:eastAsia="Calibri" w:hAnsi="Calibri" w:cs="Calibri"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100A66"/>
    <w:multiLevelType w:val="multilevel"/>
    <w:tmpl w:val="48289F0E"/>
    <w:lvl w:ilvl="0">
      <w:start w:val="1"/>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15:restartNumberingAfterBreak="0">
    <w:nsid w:val="69954339"/>
    <w:multiLevelType w:val="multilevel"/>
    <w:tmpl w:val="515497A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99956C9"/>
    <w:multiLevelType w:val="hybridMultilevel"/>
    <w:tmpl w:val="39F49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6123C7"/>
    <w:multiLevelType w:val="hybridMultilevel"/>
    <w:tmpl w:val="0596BEF2"/>
    <w:lvl w:ilvl="0" w:tplc="369ED5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C670551"/>
    <w:multiLevelType w:val="hybridMultilevel"/>
    <w:tmpl w:val="5780633C"/>
    <w:lvl w:ilvl="0" w:tplc="09F2FB24">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5" w15:restartNumberingAfterBreak="0">
    <w:nsid w:val="72447722"/>
    <w:multiLevelType w:val="hybridMultilevel"/>
    <w:tmpl w:val="2FC02CB0"/>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6" w15:restartNumberingAfterBreak="0">
    <w:nsid w:val="737D5791"/>
    <w:multiLevelType w:val="hybridMultilevel"/>
    <w:tmpl w:val="6FA8204C"/>
    <w:lvl w:ilvl="0" w:tplc="7FF2D502">
      <w:numFmt w:val="bullet"/>
      <w:lvlText w:val="-"/>
      <w:lvlJc w:val="left"/>
      <w:pPr>
        <w:ind w:left="720" w:hanging="360"/>
      </w:pPr>
      <w:rPr>
        <w:rFonts w:ascii="Times New Roman" w:eastAsia="MS Minch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74B750D6"/>
    <w:multiLevelType w:val="hybridMultilevel"/>
    <w:tmpl w:val="8530108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7C6A4C8B"/>
    <w:multiLevelType w:val="hybridMultilevel"/>
    <w:tmpl w:val="77103D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DE87B3C"/>
    <w:multiLevelType w:val="hybridMultilevel"/>
    <w:tmpl w:val="F7A4E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EFD049D"/>
    <w:multiLevelType w:val="hybridMultilevel"/>
    <w:tmpl w:val="4F1694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275069">
    <w:abstractNumId w:val="18"/>
  </w:num>
  <w:num w:numId="2" w16cid:durableId="63845107">
    <w:abstractNumId w:val="27"/>
  </w:num>
  <w:num w:numId="3" w16cid:durableId="38550996">
    <w:abstractNumId w:val="4"/>
  </w:num>
  <w:num w:numId="4" w16cid:durableId="990787579">
    <w:abstractNumId w:val="12"/>
  </w:num>
  <w:num w:numId="5" w16cid:durableId="1325938767">
    <w:abstractNumId w:val="22"/>
  </w:num>
  <w:num w:numId="6" w16cid:durableId="1553467699">
    <w:abstractNumId w:val="35"/>
  </w:num>
  <w:num w:numId="7" w16cid:durableId="604963423">
    <w:abstractNumId w:val="19"/>
  </w:num>
  <w:num w:numId="8" w16cid:durableId="1887838161">
    <w:abstractNumId w:val="26"/>
  </w:num>
  <w:num w:numId="9" w16cid:durableId="1705247155">
    <w:abstractNumId w:val="25"/>
  </w:num>
  <w:num w:numId="10" w16cid:durableId="1418089255">
    <w:abstractNumId w:val="32"/>
  </w:num>
  <w:num w:numId="11" w16cid:durableId="614017404">
    <w:abstractNumId w:val="37"/>
  </w:num>
  <w:num w:numId="12" w16cid:durableId="1128276410">
    <w:abstractNumId w:val="34"/>
  </w:num>
  <w:num w:numId="13" w16cid:durableId="14707803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550188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01102004">
    <w:abstractNumId w:val="7"/>
  </w:num>
  <w:num w:numId="16" w16cid:durableId="992290961">
    <w:abstractNumId w:val="33"/>
  </w:num>
  <w:num w:numId="17" w16cid:durableId="148787645">
    <w:abstractNumId w:val="3"/>
  </w:num>
  <w:num w:numId="18" w16cid:durableId="30110710">
    <w:abstractNumId w:val="10"/>
  </w:num>
  <w:num w:numId="19" w16cid:durableId="76441658">
    <w:abstractNumId w:val="28"/>
  </w:num>
  <w:num w:numId="20" w16cid:durableId="1476752750">
    <w:abstractNumId w:val="13"/>
  </w:num>
  <w:num w:numId="21" w16cid:durableId="1002776692">
    <w:abstractNumId w:val="15"/>
  </w:num>
  <w:num w:numId="22" w16cid:durableId="479229328">
    <w:abstractNumId w:val="36"/>
  </w:num>
  <w:num w:numId="23" w16cid:durableId="1731003274">
    <w:abstractNumId w:val="9"/>
  </w:num>
  <w:num w:numId="24" w16cid:durableId="97409908">
    <w:abstractNumId w:val="23"/>
  </w:num>
  <w:num w:numId="25" w16cid:durableId="804011520">
    <w:abstractNumId w:val="16"/>
  </w:num>
  <w:num w:numId="26" w16cid:durableId="908077782">
    <w:abstractNumId w:val="14"/>
  </w:num>
  <w:num w:numId="27" w16cid:durableId="210849652">
    <w:abstractNumId w:val="31"/>
  </w:num>
  <w:num w:numId="28" w16cid:durableId="1525440301">
    <w:abstractNumId w:val="20"/>
  </w:num>
  <w:num w:numId="29" w16cid:durableId="508255964">
    <w:abstractNumId w:val="1"/>
  </w:num>
  <w:num w:numId="30" w16cid:durableId="1733044287">
    <w:abstractNumId w:val="17"/>
  </w:num>
  <w:num w:numId="31" w16cid:durableId="877355787">
    <w:abstractNumId w:val="2"/>
  </w:num>
  <w:num w:numId="32" w16cid:durableId="277685815">
    <w:abstractNumId w:val="21"/>
  </w:num>
  <w:num w:numId="33" w16cid:durableId="993340921">
    <w:abstractNumId w:val="30"/>
  </w:num>
  <w:num w:numId="34" w16cid:durableId="788352985">
    <w:abstractNumId w:val="5"/>
  </w:num>
  <w:num w:numId="35" w16cid:durableId="876703573">
    <w:abstractNumId w:val="29"/>
  </w:num>
  <w:num w:numId="36" w16cid:durableId="844053414">
    <w:abstractNumId w:val="8"/>
  </w:num>
  <w:num w:numId="37" w16cid:durableId="647320014">
    <w:abstractNumId w:val="0"/>
  </w:num>
  <w:num w:numId="38" w16cid:durableId="1256088312">
    <w:abstractNumId w:val="40"/>
  </w:num>
  <w:num w:numId="39" w16cid:durableId="1767261589">
    <w:abstractNumId w:val="11"/>
  </w:num>
  <w:num w:numId="40" w16cid:durableId="1468090498">
    <w:abstractNumId w:val="24"/>
  </w:num>
  <w:num w:numId="41" w16cid:durableId="1677980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4CB"/>
    <w:rsid w:val="00004119"/>
    <w:rsid w:val="00016154"/>
    <w:rsid w:val="000505B8"/>
    <w:rsid w:val="0005441C"/>
    <w:rsid w:val="000716EA"/>
    <w:rsid w:val="0007525C"/>
    <w:rsid w:val="000A3579"/>
    <w:rsid w:val="000A652B"/>
    <w:rsid w:val="000A7CEC"/>
    <w:rsid w:val="000C264D"/>
    <w:rsid w:val="000C31DB"/>
    <w:rsid w:val="000E32CB"/>
    <w:rsid w:val="000E4D90"/>
    <w:rsid w:val="001254C0"/>
    <w:rsid w:val="001342AD"/>
    <w:rsid w:val="001956B2"/>
    <w:rsid w:val="00197E1A"/>
    <w:rsid w:val="001C1FE7"/>
    <w:rsid w:val="001E4C21"/>
    <w:rsid w:val="00204165"/>
    <w:rsid w:val="0021179E"/>
    <w:rsid w:val="00216555"/>
    <w:rsid w:val="00242454"/>
    <w:rsid w:val="00245D81"/>
    <w:rsid w:val="00252CE4"/>
    <w:rsid w:val="0026127D"/>
    <w:rsid w:val="00264570"/>
    <w:rsid w:val="00287411"/>
    <w:rsid w:val="00296451"/>
    <w:rsid w:val="002A1C63"/>
    <w:rsid w:val="002B72B1"/>
    <w:rsid w:val="002C2AB1"/>
    <w:rsid w:val="002D0B78"/>
    <w:rsid w:val="002E2106"/>
    <w:rsid w:val="002F5609"/>
    <w:rsid w:val="003017EC"/>
    <w:rsid w:val="00302406"/>
    <w:rsid w:val="003104D5"/>
    <w:rsid w:val="00323162"/>
    <w:rsid w:val="00353DCE"/>
    <w:rsid w:val="00356408"/>
    <w:rsid w:val="00380779"/>
    <w:rsid w:val="00397E35"/>
    <w:rsid w:val="003A07F5"/>
    <w:rsid w:val="003C72A0"/>
    <w:rsid w:val="003E610F"/>
    <w:rsid w:val="004342A0"/>
    <w:rsid w:val="00436FAE"/>
    <w:rsid w:val="004540E9"/>
    <w:rsid w:val="004634AC"/>
    <w:rsid w:val="00495FD8"/>
    <w:rsid w:val="004D1E9E"/>
    <w:rsid w:val="004D59C8"/>
    <w:rsid w:val="00512B7D"/>
    <w:rsid w:val="00515CEE"/>
    <w:rsid w:val="00544BB7"/>
    <w:rsid w:val="005614C1"/>
    <w:rsid w:val="00572C1E"/>
    <w:rsid w:val="005C19B1"/>
    <w:rsid w:val="005E0B26"/>
    <w:rsid w:val="005E3CCA"/>
    <w:rsid w:val="005E3CF1"/>
    <w:rsid w:val="005F0A41"/>
    <w:rsid w:val="005F6184"/>
    <w:rsid w:val="005F6854"/>
    <w:rsid w:val="0060086A"/>
    <w:rsid w:val="00603186"/>
    <w:rsid w:val="00612B9E"/>
    <w:rsid w:val="006178A9"/>
    <w:rsid w:val="00630ABB"/>
    <w:rsid w:val="00644E8E"/>
    <w:rsid w:val="00647838"/>
    <w:rsid w:val="00654688"/>
    <w:rsid w:val="00656BFC"/>
    <w:rsid w:val="00660929"/>
    <w:rsid w:val="00662681"/>
    <w:rsid w:val="00667BF1"/>
    <w:rsid w:val="006733C7"/>
    <w:rsid w:val="006759D2"/>
    <w:rsid w:val="00685091"/>
    <w:rsid w:val="00692FDB"/>
    <w:rsid w:val="006A35FD"/>
    <w:rsid w:val="006A5DC2"/>
    <w:rsid w:val="006A652C"/>
    <w:rsid w:val="006B24DE"/>
    <w:rsid w:val="006C02C6"/>
    <w:rsid w:val="006C5FC2"/>
    <w:rsid w:val="006D2413"/>
    <w:rsid w:val="006F2083"/>
    <w:rsid w:val="006F2D8F"/>
    <w:rsid w:val="007012F1"/>
    <w:rsid w:val="00702B51"/>
    <w:rsid w:val="00725CD0"/>
    <w:rsid w:val="007435FD"/>
    <w:rsid w:val="00744797"/>
    <w:rsid w:val="00745D0F"/>
    <w:rsid w:val="00761E76"/>
    <w:rsid w:val="00763366"/>
    <w:rsid w:val="00763B21"/>
    <w:rsid w:val="007714CB"/>
    <w:rsid w:val="00783452"/>
    <w:rsid w:val="007862F1"/>
    <w:rsid w:val="00796A00"/>
    <w:rsid w:val="007B0734"/>
    <w:rsid w:val="007B221B"/>
    <w:rsid w:val="007B7BDB"/>
    <w:rsid w:val="008017E2"/>
    <w:rsid w:val="00803C8B"/>
    <w:rsid w:val="0081145F"/>
    <w:rsid w:val="00843B1C"/>
    <w:rsid w:val="00855605"/>
    <w:rsid w:val="008614E8"/>
    <w:rsid w:val="00865F91"/>
    <w:rsid w:val="00866023"/>
    <w:rsid w:val="00890427"/>
    <w:rsid w:val="00896366"/>
    <w:rsid w:val="008C0279"/>
    <w:rsid w:val="008C09F8"/>
    <w:rsid w:val="008C2D62"/>
    <w:rsid w:val="008C49D0"/>
    <w:rsid w:val="008C4D1A"/>
    <w:rsid w:val="008D10E3"/>
    <w:rsid w:val="008D42FB"/>
    <w:rsid w:val="00914CDD"/>
    <w:rsid w:val="00940B66"/>
    <w:rsid w:val="0097637D"/>
    <w:rsid w:val="00981D48"/>
    <w:rsid w:val="009B07C2"/>
    <w:rsid w:val="009B35AE"/>
    <w:rsid w:val="009B48C8"/>
    <w:rsid w:val="009C49AE"/>
    <w:rsid w:val="009C49F6"/>
    <w:rsid w:val="009F1A09"/>
    <w:rsid w:val="00A05F7F"/>
    <w:rsid w:val="00A1041F"/>
    <w:rsid w:val="00A24E59"/>
    <w:rsid w:val="00A3015C"/>
    <w:rsid w:val="00A35D3E"/>
    <w:rsid w:val="00A42AAC"/>
    <w:rsid w:val="00A70156"/>
    <w:rsid w:val="00A85748"/>
    <w:rsid w:val="00A9031C"/>
    <w:rsid w:val="00A93531"/>
    <w:rsid w:val="00A93E61"/>
    <w:rsid w:val="00A94C4E"/>
    <w:rsid w:val="00AA2A38"/>
    <w:rsid w:val="00AA2F14"/>
    <w:rsid w:val="00AD3299"/>
    <w:rsid w:val="00AD5017"/>
    <w:rsid w:val="00AE1A10"/>
    <w:rsid w:val="00AE634B"/>
    <w:rsid w:val="00B00DAE"/>
    <w:rsid w:val="00B05C4C"/>
    <w:rsid w:val="00B06331"/>
    <w:rsid w:val="00B11E75"/>
    <w:rsid w:val="00B15624"/>
    <w:rsid w:val="00B41DC7"/>
    <w:rsid w:val="00B42573"/>
    <w:rsid w:val="00B535B3"/>
    <w:rsid w:val="00B73120"/>
    <w:rsid w:val="00B90DA7"/>
    <w:rsid w:val="00B9496A"/>
    <w:rsid w:val="00BB5236"/>
    <w:rsid w:val="00BE1FB7"/>
    <w:rsid w:val="00BF73D4"/>
    <w:rsid w:val="00C07B74"/>
    <w:rsid w:val="00C151FE"/>
    <w:rsid w:val="00C245D5"/>
    <w:rsid w:val="00C472C5"/>
    <w:rsid w:val="00C5284F"/>
    <w:rsid w:val="00C663C0"/>
    <w:rsid w:val="00C7245E"/>
    <w:rsid w:val="00C77690"/>
    <w:rsid w:val="00CE3F17"/>
    <w:rsid w:val="00CF6981"/>
    <w:rsid w:val="00D2631B"/>
    <w:rsid w:val="00D27A1C"/>
    <w:rsid w:val="00D5077F"/>
    <w:rsid w:val="00D513E8"/>
    <w:rsid w:val="00D5585E"/>
    <w:rsid w:val="00D57E2E"/>
    <w:rsid w:val="00D6644F"/>
    <w:rsid w:val="00D66E77"/>
    <w:rsid w:val="00D74E13"/>
    <w:rsid w:val="00D84F25"/>
    <w:rsid w:val="00DB0B5A"/>
    <w:rsid w:val="00DB7041"/>
    <w:rsid w:val="00DD2AB4"/>
    <w:rsid w:val="00DF56EF"/>
    <w:rsid w:val="00E10362"/>
    <w:rsid w:val="00E230A2"/>
    <w:rsid w:val="00E257AD"/>
    <w:rsid w:val="00E51379"/>
    <w:rsid w:val="00E6074D"/>
    <w:rsid w:val="00E96160"/>
    <w:rsid w:val="00EF476C"/>
    <w:rsid w:val="00EF771A"/>
    <w:rsid w:val="00F11523"/>
    <w:rsid w:val="00F15716"/>
    <w:rsid w:val="00F31DEC"/>
    <w:rsid w:val="00F53324"/>
    <w:rsid w:val="00F560A9"/>
    <w:rsid w:val="00F63975"/>
    <w:rsid w:val="00F705F3"/>
    <w:rsid w:val="00F86B65"/>
    <w:rsid w:val="00F92ED4"/>
    <w:rsid w:val="00F937CE"/>
    <w:rsid w:val="00FA0667"/>
    <w:rsid w:val="00FA3D89"/>
    <w:rsid w:val="00FD09C0"/>
    <w:rsid w:val="00FF3074"/>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F261D"/>
  <w15:chartTrackingRefBased/>
  <w15:docId w15:val="{18619870-8F83-40C5-B588-62C8B5E42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714CB"/>
    <w:pPr>
      <w:spacing w:after="200"/>
    </w:pPr>
    <w:rPr>
      <w:rFonts w:ascii="Calibri" w:eastAsia="Calibri" w:hAnsi="Calibri" w:cs="Calibri"/>
      <w:color w:val="000000"/>
      <w:sz w:val="22"/>
      <w:szCs w:val="22"/>
    </w:rPr>
  </w:style>
  <w:style w:type="paragraph" w:styleId="Heading1">
    <w:name w:val="heading 1"/>
    <w:next w:val="Normal"/>
    <w:link w:val="Heading1Char"/>
    <w:qFormat/>
    <w:rsid w:val="00B41DC7"/>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line="240" w:lineRule="auto"/>
      <w:jc w:val="center"/>
      <w:outlineLvl w:val="0"/>
    </w:pPr>
    <w:rPr>
      <w:rFonts w:ascii="Avenir Next LT Pro" w:hAnsi="Avenir Next LT Pro"/>
      <w:b/>
      <w:caps/>
      <w:color w:val="FFFFFF" w:themeColor="background1"/>
      <w:spacing w:val="15"/>
      <w:sz w:val="24"/>
      <w:szCs w:val="22"/>
    </w:rPr>
  </w:style>
  <w:style w:type="paragraph" w:styleId="Heading2">
    <w:name w:val="heading 2"/>
    <w:next w:val="Normal"/>
    <w:link w:val="Heading2Char"/>
    <w:unhideWhenUsed/>
    <w:qFormat/>
    <w:rsid w:val="000A652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outlineLvl w:val="1"/>
    </w:pPr>
    <w:rPr>
      <w:rFonts w:ascii="Avenir Next LT Pro" w:hAnsi="Avenir Next LT Pro" w:cs="Noto Sans Chakma (Body CS)"/>
      <w:b/>
      <w:smallCaps/>
      <w:color w:val="1F4E79"/>
      <w:spacing w:val="15"/>
      <w:sz w:val="26"/>
    </w:rPr>
  </w:style>
  <w:style w:type="paragraph" w:styleId="Heading3">
    <w:name w:val="heading 3"/>
    <w:basedOn w:val="Normal"/>
    <w:next w:val="Normal"/>
    <w:link w:val="Heading3Char"/>
    <w:unhideWhenUsed/>
    <w:qFormat/>
    <w:rsid w:val="00725CD0"/>
    <w:pPr>
      <w:pBdr>
        <w:top w:val="single" w:sz="6" w:space="2" w:color="1F3864" w:themeColor="accent5" w:themeShade="80"/>
        <w:bottom w:val="single" w:sz="6" w:space="1" w:color="1F3864" w:themeColor="accent5" w:themeShade="80"/>
      </w:pBdr>
      <w:spacing w:before="300"/>
      <w:outlineLvl w:val="2"/>
    </w:pPr>
    <w:rPr>
      <w:rFonts w:ascii="Cambria" w:hAnsi="Cambria"/>
      <w:b/>
      <w:caps/>
      <w:color w:val="1F4D78" w:themeColor="accent1" w:themeShade="7F"/>
      <w:spacing w:val="15"/>
      <w:szCs w:val="20"/>
    </w:rPr>
  </w:style>
  <w:style w:type="paragraph" w:styleId="Heading4">
    <w:name w:val="heading 4"/>
    <w:basedOn w:val="Normal"/>
    <w:next w:val="Normal"/>
    <w:link w:val="Heading4Char"/>
    <w:unhideWhenUsed/>
    <w:qFormat/>
    <w:rsid w:val="003E610F"/>
    <w:pPr>
      <w:pBdr>
        <w:top w:val="dotted" w:sz="6" w:space="2" w:color="5B9BD5" w:themeColor="accent1"/>
      </w:pBdr>
      <w:spacing w:before="200"/>
      <w:outlineLvl w:val="3"/>
    </w:pPr>
    <w:rPr>
      <w:caps/>
      <w:color w:val="2E74B5" w:themeColor="accent1" w:themeShade="BF"/>
      <w:spacing w:val="10"/>
      <w:sz w:val="20"/>
      <w:szCs w:val="20"/>
    </w:rPr>
  </w:style>
  <w:style w:type="paragraph" w:styleId="Heading5">
    <w:name w:val="heading 5"/>
    <w:basedOn w:val="Normal"/>
    <w:next w:val="Normal"/>
    <w:link w:val="Heading5Char"/>
    <w:unhideWhenUsed/>
    <w:qFormat/>
    <w:rsid w:val="003E610F"/>
    <w:pPr>
      <w:pBdr>
        <w:bottom w:val="single" w:sz="6" w:space="1" w:color="5B9BD5" w:themeColor="accent1"/>
      </w:pBdr>
      <w:spacing w:before="200"/>
      <w:outlineLvl w:val="4"/>
    </w:pPr>
    <w:rPr>
      <w:caps/>
      <w:color w:val="2E74B5" w:themeColor="accent1" w:themeShade="BF"/>
      <w:spacing w:val="10"/>
      <w:sz w:val="20"/>
      <w:szCs w:val="20"/>
    </w:rPr>
  </w:style>
  <w:style w:type="paragraph" w:styleId="Heading6">
    <w:name w:val="heading 6"/>
    <w:basedOn w:val="Normal"/>
    <w:next w:val="Normal"/>
    <w:link w:val="Heading6Char"/>
    <w:unhideWhenUsed/>
    <w:qFormat/>
    <w:rsid w:val="003E610F"/>
    <w:pPr>
      <w:pBdr>
        <w:bottom w:val="dotted" w:sz="6" w:space="1" w:color="5B9BD5" w:themeColor="accent1"/>
      </w:pBdr>
      <w:spacing w:before="200"/>
      <w:outlineLvl w:val="5"/>
    </w:pPr>
    <w:rPr>
      <w:caps/>
      <w:color w:val="2E74B5" w:themeColor="accent1" w:themeShade="BF"/>
      <w:spacing w:val="10"/>
      <w:sz w:val="20"/>
      <w:szCs w:val="20"/>
    </w:rPr>
  </w:style>
  <w:style w:type="paragraph" w:styleId="Heading7">
    <w:name w:val="heading 7"/>
    <w:basedOn w:val="Normal"/>
    <w:next w:val="Normal"/>
    <w:link w:val="Heading7Char"/>
    <w:uiPriority w:val="9"/>
    <w:semiHidden/>
    <w:unhideWhenUsed/>
    <w:qFormat/>
    <w:rsid w:val="003E610F"/>
    <w:pPr>
      <w:spacing w:before="200"/>
      <w:outlineLvl w:val="6"/>
    </w:pPr>
    <w:rPr>
      <w:caps/>
      <w:color w:val="2E74B5" w:themeColor="accent1" w:themeShade="BF"/>
      <w:spacing w:val="10"/>
      <w:sz w:val="20"/>
      <w:szCs w:val="20"/>
    </w:rPr>
  </w:style>
  <w:style w:type="paragraph" w:styleId="Heading8">
    <w:name w:val="heading 8"/>
    <w:basedOn w:val="Normal"/>
    <w:next w:val="Normal"/>
    <w:link w:val="Heading8Char"/>
    <w:uiPriority w:val="9"/>
    <w:semiHidden/>
    <w:unhideWhenUsed/>
    <w:qFormat/>
    <w:rsid w:val="003E610F"/>
    <w:pPr>
      <w:spacing w:before="200"/>
      <w:outlineLvl w:val="7"/>
    </w:pPr>
    <w:rPr>
      <w:caps/>
      <w:spacing w:val="10"/>
      <w:sz w:val="18"/>
      <w:szCs w:val="18"/>
    </w:rPr>
  </w:style>
  <w:style w:type="paragraph" w:styleId="Heading9">
    <w:name w:val="heading 9"/>
    <w:basedOn w:val="Normal"/>
    <w:next w:val="Normal"/>
    <w:link w:val="Heading9Char"/>
    <w:uiPriority w:val="9"/>
    <w:semiHidden/>
    <w:unhideWhenUsed/>
    <w:qFormat/>
    <w:rsid w:val="003E610F"/>
    <w:pPr>
      <w:spacing w:before="20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1DC7"/>
    <w:rPr>
      <w:rFonts w:ascii="Avenir Next LT Pro" w:hAnsi="Avenir Next LT Pro"/>
      <w:b/>
      <w:caps/>
      <w:color w:val="FFFFFF" w:themeColor="background1"/>
      <w:spacing w:val="15"/>
      <w:sz w:val="24"/>
      <w:szCs w:val="22"/>
      <w:shd w:val="clear" w:color="auto" w:fill="5B9BD5" w:themeFill="accent1"/>
    </w:rPr>
  </w:style>
  <w:style w:type="character" w:customStyle="1" w:styleId="Heading2Char">
    <w:name w:val="Heading 2 Char"/>
    <w:basedOn w:val="DefaultParagraphFont"/>
    <w:link w:val="Heading2"/>
    <w:rsid w:val="000A652B"/>
    <w:rPr>
      <w:rFonts w:ascii="Avenir Next LT Pro" w:hAnsi="Avenir Next LT Pro" w:cs="Noto Sans Chakma (Body CS)"/>
      <w:b/>
      <w:smallCaps/>
      <w:color w:val="1F4E79"/>
      <w:spacing w:val="15"/>
      <w:sz w:val="26"/>
      <w:shd w:val="clear" w:color="auto" w:fill="DEEAF6" w:themeFill="accent1" w:themeFillTint="33"/>
    </w:rPr>
  </w:style>
  <w:style w:type="character" w:customStyle="1" w:styleId="Heading3Char">
    <w:name w:val="Heading 3 Char"/>
    <w:basedOn w:val="DefaultParagraphFont"/>
    <w:link w:val="Heading3"/>
    <w:uiPriority w:val="9"/>
    <w:rsid w:val="00725CD0"/>
    <w:rPr>
      <w:rFonts w:ascii="Cambria" w:hAnsi="Cambria"/>
      <w:b/>
      <w:caps/>
      <w:color w:val="1F4D78" w:themeColor="accent1" w:themeShade="7F"/>
      <w:spacing w:val="15"/>
      <w:sz w:val="24"/>
    </w:rPr>
  </w:style>
  <w:style w:type="character" w:customStyle="1" w:styleId="Heading4Char">
    <w:name w:val="Heading 4 Char"/>
    <w:basedOn w:val="DefaultParagraphFont"/>
    <w:link w:val="Heading4"/>
    <w:uiPriority w:val="9"/>
    <w:semiHidden/>
    <w:rsid w:val="003E610F"/>
    <w:rPr>
      <w:caps/>
      <w:color w:val="2E74B5" w:themeColor="accent1" w:themeShade="BF"/>
      <w:spacing w:val="10"/>
    </w:rPr>
  </w:style>
  <w:style w:type="character" w:customStyle="1" w:styleId="Heading5Char">
    <w:name w:val="Heading 5 Char"/>
    <w:basedOn w:val="DefaultParagraphFont"/>
    <w:link w:val="Heading5"/>
    <w:uiPriority w:val="9"/>
    <w:semiHidden/>
    <w:rsid w:val="003E610F"/>
    <w:rPr>
      <w:caps/>
      <w:color w:val="2E74B5" w:themeColor="accent1" w:themeShade="BF"/>
      <w:spacing w:val="10"/>
    </w:rPr>
  </w:style>
  <w:style w:type="character" w:customStyle="1" w:styleId="Heading6Char">
    <w:name w:val="Heading 6 Char"/>
    <w:basedOn w:val="DefaultParagraphFont"/>
    <w:link w:val="Heading6"/>
    <w:uiPriority w:val="9"/>
    <w:semiHidden/>
    <w:rsid w:val="003E610F"/>
    <w:rPr>
      <w:caps/>
      <w:color w:val="2E74B5" w:themeColor="accent1" w:themeShade="BF"/>
      <w:spacing w:val="10"/>
    </w:rPr>
  </w:style>
  <w:style w:type="character" w:customStyle="1" w:styleId="Heading7Char">
    <w:name w:val="Heading 7 Char"/>
    <w:basedOn w:val="DefaultParagraphFont"/>
    <w:link w:val="Heading7"/>
    <w:uiPriority w:val="9"/>
    <w:semiHidden/>
    <w:rsid w:val="003E610F"/>
    <w:rPr>
      <w:caps/>
      <w:color w:val="2E74B5" w:themeColor="accent1" w:themeShade="BF"/>
      <w:spacing w:val="10"/>
    </w:rPr>
  </w:style>
  <w:style w:type="character" w:customStyle="1" w:styleId="Heading8Char">
    <w:name w:val="Heading 8 Char"/>
    <w:basedOn w:val="DefaultParagraphFont"/>
    <w:link w:val="Heading8"/>
    <w:uiPriority w:val="9"/>
    <w:semiHidden/>
    <w:rsid w:val="003E610F"/>
    <w:rPr>
      <w:caps/>
      <w:spacing w:val="10"/>
      <w:sz w:val="18"/>
      <w:szCs w:val="18"/>
    </w:rPr>
  </w:style>
  <w:style w:type="character" w:customStyle="1" w:styleId="Heading9Char">
    <w:name w:val="Heading 9 Char"/>
    <w:basedOn w:val="DefaultParagraphFont"/>
    <w:link w:val="Heading9"/>
    <w:uiPriority w:val="9"/>
    <w:semiHidden/>
    <w:rsid w:val="003E610F"/>
    <w:rPr>
      <w:i/>
      <w:iCs/>
      <w:caps/>
      <w:spacing w:val="10"/>
      <w:sz w:val="18"/>
      <w:szCs w:val="18"/>
    </w:rPr>
  </w:style>
  <w:style w:type="paragraph" w:styleId="Caption">
    <w:name w:val="caption"/>
    <w:basedOn w:val="Normal"/>
    <w:next w:val="Normal"/>
    <w:uiPriority w:val="35"/>
    <w:semiHidden/>
    <w:unhideWhenUsed/>
    <w:qFormat/>
    <w:rsid w:val="003E610F"/>
    <w:rPr>
      <w:b/>
      <w:bCs/>
      <w:color w:val="2E74B5" w:themeColor="accent1" w:themeShade="BF"/>
      <w:sz w:val="16"/>
      <w:szCs w:val="16"/>
    </w:rPr>
  </w:style>
  <w:style w:type="paragraph" w:styleId="Title">
    <w:name w:val="Title"/>
    <w:basedOn w:val="Normal"/>
    <w:next w:val="Normal"/>
    <w:link w:val="TitleChar"/>
    <w:qFormat/>
    <w:rsid w:val="003E610F"/>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3E610F"/>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qFormat/>
    <w:rsid w:val="003E610F"/>
    <w:pPr>
      <w:spacing w:after="500"/>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3E610F"/>
    <w:rPr>
      <w:caps/>
      <w:color w:val="595959" w:themeColor="text1" w:themeTint="A6"/>
      <w:spacing w:val="10"/>
      <w:sz w:val="21"/>
      <w:szCs w:val="21"/>
    </w:rPr>
  </w:style>
  <w:style w:type="character" w:styleId="Strong">
    <w:name w:val="Strong"/>
    <w:uiPriority w:val="22"/>
    <w:qFormat/>
    <w:rsid w:val="003E610F"/>
    <w:rPr>
      <w:b/>
      <w:bCs/>
    </w:rPr>
  </w:style>
  <w:style w:type="character" w:styleId="Emphasis">
    <w:name w:val="Emphasis"/>
    <w:uiPriority w:val="20"/>
    <w:qFormat/>
    <w:rsid w:val="003E610F"/>
    <w:rPr>
      <w:caps/>
      <w:color w:val="1F4D78" w:themeColor="accent1" w:themeShade="7F"/>
      <w:spacing w:val="5"/>
    </w:rPr>
  </w:style>
  <w:style w:type="paragraph" w:styleId="NoSpacing">
    <w:name w:val="No Spacing"/>
    <w:uiPriority w:val="1"/>
    <w:qFormat/>
    <w:rsid w:val="003E610F"/>
    <w:pPr>
      <w:spacing w:after="0" w:line="240" w:lineRule="auto"/>
    </w:pPr>
  </w:style>
  <w:style w:type="paragraph" w:styleId="Quote">
    <w:name w:val="Quote"/>
    <w:basedOn w:val="Normal"/>
    <w:next w:val="Normal"/>
    <w:link w:val="QuoteChar"/>
    <w:uiPriority w:val="29"/>
    <w:qFormat/>
    <w:rsid w:val="003E610F"/>
    <w:pPr>
      <w:spacing w:after="120"/>
    </w:pPr>
    <w:rPr>
      <w:i/>
      <w:iCs/>
    </w:rPr>
  </w:style>
  <w:style w:type="character" w:customStyle="1" w:styleId="QuoteChar">
    <w:name w:val="Quote Char"/>
    <w:basedOn w:val="DefaultParagraphFont"/>
    <w:link w:val="Quote"/>
    <w:uiPriority w:val="29"/>
    <w:rsid w:val="003E610F"/>
    <w:rPr>
      <w:i/>
      <w:iCs/>
      <w:sz w:val="24"/>
      <w:szCs w:val="24"/>
    </w:rPr>
  </w:style>
  <w:style w:type="paragraph" w:styleId="IntenseQuote">
    <w:name w:val="Intense Quote"/>
    <w:basedOn w:val="Normal"/>
    <w:next w:val="Normal"/>
    <w:link w:val="IntenseQuoteChar"/>
    <w:uiPriority w:val="30"/>
    <w:qFormat/>
    <w:rsid w:val="003E610F"/>
    <w:pPr>
      <w:spacing w:before="240" w:after="240"/>
      <w:ind w:left="1080" w:right="1080"/>
      <w:jc w:val="center"/>
    </w:pPr>
    <w:rPr>
      <w:color w:val="5B9BD5" w:themeColor="accent1"/>
    </w:rPr>
  </w:style>
  <w:style w:type="character" w:customStyle="1" w:styleId="IntenseQuoteChar">
    <w:name w:val="Intense Quote Char"/>
    <w:basedOn w:val="DefaultParagraphFont"/>
    <w:link w:val="IntenseQuote"/>
    <w:uiPriority w:val="30"/>
    <w:rsid w:val="003E610F"/>
    <w:rPr>
      <w:color w:val="5B9BD5" w:themeColor="accent1"/>
      <w:sz w:val="24"/>
      <w:szCs w:val="24"/>
    </w:rPr>
  </w:style>
  <w:style w:type="character" w:styleId="SubtleEmphasis">
    <w:name w:val="Subtle Emphasis"/>
    <w:uiPriority w:val="19"/>
    <w:qFormat/>
    <w:rsid w:val="003E610F"/>
    <w:rPr>
      <w:i/>
      <w:iCs/>
      <w:color w:val="1F4D78" w:themeColor="accent1" w:themeShade="7F"/>
    </w:rPr>
  </w:style>
  <w:style w:type="character" w:styleId="IntenseEmphasis">
    <w:name w:val="Intense Emphasis"/>
    <w:uiPriority w:val="21"/>
    <w:qFormat/>
    <w:rsid w:val="003E610F"/>
    <w:rPr>
      <w:b/>
      <w:bCs/>
      <w:caps/>
      <w:color w:val="1F4D78" w:themeColor="accent1" w:themeShade="7F"/>
      <w:spacing w:val="10"/>
    </w:rPr>
  </w:style>
  <w:style w:type="character" w:styleId="SubtleReference">
    <w:name w:val="Subtle Reference"/>
    <w:uiPriority w:val="31"/>
    <w:qFormat/>
    <w:rsid w:val="003E610F"/>
    <w:rPr>
      <w:b/>
      <w:bCs/>
      <w:color w:val="5B9BD5" w:themeColor="accent1"/>
    </w:rPr>
  </w:style>
  <w:style w:type="character" w:styleId="IntenseReference">
    <w:name w:val="Intense Reference"/>
    <w:uiPriority w:val="32"/>
    <w:qFormat/>
    <w:rsid w:val="003E610F"/>
    <w:rPr>
      <w:b/>
      <w:bCs/>
      <w:i/>
      <w:iCs/>
      <w:caps/>
      <w:color w:val="5B9BD5" w:themeColor="accent1"/>
    </w:rPr>
  </w:style>
  <w:style w:type="character" w:styleId="BookTitle">
    <w:name w:val="Book Title"/>
    <w:uiPriority w:val="33"/>
    <w:qFormat/>
    <w:rsid w:val="003E610F"/>
    <w:rPr>
      <w:b/>
      <w:bCs/>
      <w:i/>
      <w:iCs/>
      <w:spacing w:val="0"/>
    </w:rPr>
  </w:style>
  <w:style w:type="paragraph" w:styleId="TOCHeading">
    <w:name w:val="TOC Heading"/>
    <w:basedOn w:val="Heading1"/>
    <w:next w:val="Normal"/>
    <w:uiPriority w:val="39"/>
    <w:semiHidden/>
    <w:unhideWhenUsed/>
    <w:qFormat/>
    <w:rsid w:val="003E610F"/>
    <w:pPr>
      <w:framePr w:wrap="around" w:hAnchor="text"/>
      <w:outlineLvl w:val="9"/>
    </w:pPr>
  </w:style>
  <w:style w:type="paragraph" w:styleId="Header">
    <w:name w:val="header"/>
    <w:basedOn w:val="Normal"/>
    <w:link w:val="HeaderChar"/>
    <w:uiPriority w:val="99"/>
    <w:unhideWhenUsed/>
    <w:rsid w:val="00D74E13"/>
    <w:pPr>
      <w:tabs>
        <w:tab w:val="center" w:pos="4680"/>
        <w:tab w:val="right" w:pos="9360"/>
      </w:tabs>
    </w:pPr>
    <w:rPr>
      <w:sz w:val="20"/>
      <w:szCs w:val="20"/>
    </w:rPr>
  </w:style>
  <w:style w:type="character" w:customStyle="1" w:styleId="HeaderChar">
    <w:name w:val="Header Char"/>
    <w:basedOn w:val="DefaultParagraphFont"/>
    <w:link w:val="Header"/>
    <w:uiPriority w:val="99"/>
    <w:rsid w:val="00D74E13"/>
  </w:style>
  <w:style w:type="paragraph" w:styleId="Footer">
    <w:name w:val="footer"/>
    <w:basedOn w:val="Normal"/>
    <w:link w:val="FooterChar"/>
    <w:uiPriority w:val="99"/>
    <w:unhideWhenUsed/>
    <w:rsid w:val="00D74E13"/>
    <w:pPr>
      <w:tabs>
        <w:tab w:val="center" w:pos="4680"/>
        <w:tab w:val="right" w:pos="9360"/>
      </w:tabs>
    </w:pPr>
    <w:rPr>
      <w:sz w:val="20"/>
      <w:szCs w:val="20"/>
    </w:rPr>
  </w:style>
  <w:style w:type="character" w:customStyle="1" w:styleId="FooterChar">
    <w:name w:val="Footer Char"/>
    <w:basedOn w:val="DefaultParagraphFont"/>
    <w:link w:val="Footer"/>
    <w:uiPriority w:val="99"/>
    <w:rsid w:val="00D74E13"/>
  </w:style>
  <w:style w:type="character" w:styleId="Hyperlink">
    <w:name w:val="Hyperlink"/>
    <w:basedOn w:val="DefaultParagraphFont"/>
    <w:uiPriority w:val="99"/>
    <w:unhideWhenUsed/>
    <w:rsid w:val="00C663C0"/>
    <w:rPr>
      <w:color w:val="0563C1" w:themeColor="hyperlink"/>
      <w:u w:val="single"/>
    </w:rPr>
  </w:style>
  <w:style w:type="paragraph" w:styleId="ListParagraph">
    <w:name w:val="List Paragraph"/>
    <w:basedOn w:val="Normal"/>
    <w:uiPriority w:val="34"/>
    <w:qFormat/>
    <w:rsid w:val="00F31DEC"/>
    <w:pPr>
      <w:spacing w:after="120"/>
      <w:ind w:left="720"/>
      <w:contextualSpacing/>
    </w:pPr>
    <w:rPr>
      <w:rFonts w:eastAsia="MS Mincho"/>
      <w:sz w:val="20"/>
      <w:szCs w:val="20"/>
    </w:rPr>
  </w:style>
  <w:style w:type="character" w:styleId="UnresolvedMention">
    <w:name w:val="Unresolved Mention"/>
    <w:basedOn w:val="DefaultParagraphFont"/>
    <w:uiPriority w:val="99"/>
    <w:semiHidden/>
    <w:unhideWhenUsed/>
    <w:rsid w:val="00C151FE"/>
    <w:rPr>
      <w:color w:val="605E5C"/>
      <w:shd w:val="clear" w:color="auto" w:fill="E1DFDD"/>
    </w:rPr>
  </w:style>
  <w:style w:type="paragraph" w:styleId="BalloonText">
    <w:name w:val="Balloon Text"/>
    <w:basedOn w:val="Normal"/>
    <w:link w:val="BalloonTextChar"/>
    <w:uiPriority w:val="99"/>
    <w:semiHidden/>
    <w:unhideWhenUsed/>
    <w:rsid w:val="007714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4CB"/>
    <w:rPr>
      <w:rFonts w:ascii="Tahoma" w:eastAsia="Calibri" w:hAnsi="Tahoma" w:cs="Tahoma"/>
      <w:color w:val="000000"/>
      <w:sz w:val="16"/>
      <w:szCs w:val="16"/>
    </w:rPr>
  </w:style>
  <w:style w:type="paragraph" w:styleId="HTMLPreformatted">
    <w:name w:val="HTML Preformatted"/>
    <w:basedOn w:val="Normal"/>
    <w:link w:val="HTMLPreformattedChar"/>
    <w:uiPriority w:val="99"/>
    <w:semiHidden/>
    <w:unhideWhenUsed/>
    <w:rsid w:val="007714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uiPriority w:val="99"/>
    <w:semiHidden/>
    <w:rsid w:val="007714CB"/>
    <w:rPr>
      <w:rFonts w:ascii="Courier New" w:eastAsia="Times New Roman" w:hAnsi="Courier New" w:cs="Courier New"/>
    </w:rPr>
  </w:style>
  <w:style w:type="paragraph" w:styleId="NormalWeb">
    <w:name w:val="Normal (Web)"/>
    <w:basedOn w:val="Normal"/>
    <w:uiPriority w:val="99"/>
    <w:semiHidden/>
    <w:unhideWhenUsed/>
    <w:rsid w:val="007714C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il">
    <w:name w:val="il"/>
    <w:basedOn w:val="DefaultParagraphFont"/>
    <w:rsid w:val="007714CB"/>
  </w:style>
  <w:style w:type="character" w:styleId="HTMLCite">
    <w:name w:val="HTML Cite"/>
    <w:basedOn w:val="DefaultParagraphFont"/>
    <w:uiPriority w:val="99"/>
    <w:semiHidden/>
    <w:unhideWhenUsed/>
    <w:rsid w:val="007714CB"/>
    <w:rPr>
      <w:i/>
      <w:iCs/>
    </w:rPr>
  </w:style>
  <w:style w:type="character" w:customStyle="1" w:styleId="UnresolvedMention1">
    <w:name w:val="Unresolved Mention1"/>
    <w:basedOn w:val="DefaultParagraphFont"/>
    <w:uiPriority w:val="99"/>
    <w:semiHidden/>
    <w:unhideWhenUsed/>
    <w:rsid w:val="007714CB"/>
    <w:rPr>
      <w:color w:val="605E5C"/>
      <w:shd w:val="clear" w:color="auto" w:fill="E1DFDD"/>
    </w:rPr>
  </w:style>
  <w:style w:type="paragraph" w:styleId="TOC2">
    <w:name w:val="toc 2"/>
    <w:basedOn w:val="Normal"/>
    <w:next w:val="Normal"/>
    <w:autoRedefine/>
    <w:uiPriority w:val="39"/>
    <w:unhideWhenUsed/>
    <w:rsid w:val="000505B8"/>
    <w:pPr>
      <w:spacing w:after="100"/>
      <w:ind w:left="220"/>
    </w:pPr>
    <w:rPr>
      <w:rFonts w:ascii="Avenir Next LT Pro" w:hAnsi="Avenir Next LT Pro"/>
      <w:b/>
      <w:i/>
      <w:color w:val="1F3864" w:themeColor="accent5" w:themeShade="80"/>
      <w:sz w:val="24"/>
    </w:rPr>
  </w:style>
  <w:style w:type="paragraph" w:styleId="TOC1">
    <w:name w:val="toc 1"/>
    <w:basedOn w:val="Heading1"/>
    <w:next w:val="Normal"/>
    <w:autoRedefine/>
    <w:uiPriority w:val="39"/>
    <w:unhideWhenUsed/>
    <w:rsid w:val="000505B8"/>
    <w:pPr>
      <w:spacing w:after="10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neah\Documents\Custom%20Office%20Templates\memo%20FBK\MEMO%20FBK%20FIN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xtreme Shadow">
      <a:fillStyleLst>
        <a:solidFill>
          <a:schemeClr val="phClr"/>
        </a:solidFill>
        <a:gradFill rotWithShape="1">
          <a:gsLst>
            <a:gs pos="0">
              <a:schemeClr val="phClr">
                <a:tint val="90000"/>
              </a:schemeClr>
            </a:gs>
            <a:gs pos="48000">
              <a:schemeClr val="phClr">
                <a:tint val="54000"/>
                <a:satMod val="140000"/>
              </a:schemeClr>
            </a:gs>
            <a:gs pos="100000">
              <a:schemeClr val="phClr">
                <a:tint val="24000"/>
                <a:satMod val="260000"/>
              </a:schemeClr>
            </a:gs>
          </a:gsLst>
          <a:lin ang="16200000" scaled="1"/>
        </a:gradFill>
        <a:gradFill rotWithShape="1">
          <a:gsLst>
            <a:gs pos="0">
              <a:schemeClr val="phClr"/>
            </a:gs>
            <a:gs pos="100000">
              <a:schemeClr val="phClr">
                <a:shade val="48000"/>
                <a:satMod val="180000"/>
                <a:lumMod val="94000"/>
              </a:schemeClr>
            </a:gs>
            <a:gs pos="100000">
              <a:schemeClr val="phClr">
                <a:shade val="48000"/>
                <a:satMod val="180000"/>
                <a:lumMod val="94000"/>
              </a:schemeClr>
            </a:gs>
          </a:gsLst>
          <a:lin ang="4140000" scaled="1"/>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63500" dist="12700" dir="5400000" sx="102000" sy="102000" rotWithShape="0">
              <a:srgbClr val="000000">
                <a:alpha val="32000"/>
              </a:srgbClr>
            </a:outerShdw>
          </a:effectLst>
        </a:effectStyle>
        <a:effectStyle>
          <a:effectLst>
            <a:outerShdw blurRad="76200" dist="38100" dir="5400000" rotWithShape="0">
              <a:srgbClr val="000000">
                <a:alpha val="60000"/>
              </a:srgbClr>
            </a:outerShdw>
          </a:effectLst>
          <a:scene3d>
            <a:camera prst="orthographicFront">
              <a:rot lat="0" lon="0" rev="0"/>
            </a:camera>
            <a:lightRig rig="threePt" dir="tl">
              <a:rot lat="0" lon="0" rev="19800000"/>
            </a:lightRig>
          </a:scene3d>
          <a:sp3d prstMaterial="plastic">
            <a:bevelT w="25400" h="19050"/>
          </a:sp3d>
        </a:effectStyle>
        <a:effectStyle>
          <a:effectLst>
            <a:outerShdw blurRad="114300" dist="114300" dir="5400000" rotWithShape="0">
              <a:srgbClr val="000000">
                <a:alpha val="70000"/>
              </a:srgbClr>
            </a:outerShdw>
          </a:effectLst>
          <a:scene3d>
            <a:camera prst="orthographicFront">
              <a:rot lat="0" lon="0" rev="0"/>
            </a:camera>
            <a:lightRig rig="threePt" dir="t">
              <a:rot lat="0" lon="0" rev="19800000"/>
            </a:lightRig>
          </a:scene3d>
          <a:sp3d prstMaterial="plastic">
            <a:bevelT w="38100" h="3175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592F5-5620-4808-B8A6-1F016DF0A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FBK FINAL</Template>
  <TotalTime>62</TotalTime>
  <Pages>1</Pages>
  <Words>5773</Words>
  <Characters>32911</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Enea Hajdari</dc:creator>
  <cp:keywords/>
  <dc:description/>
  <cp:lastModifiedBy>Enea Hajdari</cp:lastModifiedBy>
  <cp:revision>5</cp:revision>
  <cp:lastPrinted>2024-09-25T11:08:00Z</cp:lastPrinted>
  <dcterms:created xsi:type="dcterms:W3CDTF">2024-09-23T08:20:00Z</dcterms:created>
  <dcterms:modified xsi:type="dcterms:W3CDTF">2024-09-25T12:11:00Z</dcterms:modified>
</cp:coreProperties>
</file>