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0093" w14:textId="77777777" w:rsidR="00981931" w:rsidRDefault="00981931" w:rsidP="009819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321F7" wp14:editId="696AE19C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55939" w14:textId="77777777" w:rsidR="00981931" w:rsidRPr="009E7766" w:rsidRDefault="00981931" w:rsidP="00981931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638CA8C3" w14:textId="77777777" w:rsidR="00981931" w:rsidRPr="009E7766" w:rsidRDefault="00981931" w:rsidP="00981931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6331E81" w14:textId="22B6041E" w:rsidR="00981931" w:rsidRPr="009E7766" w:rsidRDefault="00981931" w:rsidP="00981931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28/03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21F7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13955939" w14:textId="77777777" w:rsidR="00981931" w:rsidRPr="009E7766" w:rsidRDefault="00981931" w:rsidP="00981931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638CA8C3" w14:textId="77777777" w:rsidR="00981931" w:rsidRPr="009E7766" w:rsidRDefault="00981931" w:rsidP="00981931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6331E81" w14:textId="22B6041E" w:rsidR="00981931" w:rsidRPr="009E7766" w:rsidRDefault="00981931" w:rsidP="00981931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E18A1" wp14:editId="68E3B519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2CDB7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6D68" wp14:editId="6C1CE2C7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00DEA" w14:textId="562A1E65" w:rsidR="00981931" w:rsidRPr="006659B0" w:rsidRDefault="00981931" w:rsidP="00981931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27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./202</w:t>
                            </w:r>
                            <w:r w:rsidR="002969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6D68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54800DEA" w14:textId="562A1E65" w:rsidR="00981931" w:rsidRPr="006659B0" w:rsidRDefault="00981931" w:rsidP="00981931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27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./202</w:t>
                      </w:r>
                      <w:r w:rsidR="002969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EE6C451" w14:textId="77777777" w:rsidR="00981931" w:rsidRDefault="00981931" w:rsidP="00981931"/>
    <w:p w14:paraId="76064B1D" w14:textId="77777777" w:rsidR="00981931" w:rsidRDefault="00981931" w:rsidP="00981931"/>
    <w:p w14:paraId="6A7C82C1" w14:textId="612678D4" w:rsidR="00981931" w:rsidRPr="000F4F0D" w:rsidRDefault="00981931" w:rsidP="00981931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XXVII, të zhvilluara në periudhën 25/26.03.2023,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45B1239E" w14:textId="77777777" w:rsidR="00981931" w:rsidRDefault="00981931" w:rsidP="00981931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37B047C1" w14:textId="69684574" w:rsidR="00981931" w:rsidRPr="00ED70BA" w:rsidRDefault="00981931" w:rsidP="00981931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95:79</w:t>
      </w:r>
    </w:p>
    <w:p w14:paraId="00BD8B69" w14:textId="77777777" w:rsidR="00981931" w:rsidRPr="0010199D" w:rsidRDefault="00981931" w:rsidP="00981931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299FBE3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 </w:t>
      </w:r>
    </w:p>
    <w:p w14:paraId="6860E48B" w14:textId="68633E14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682C8CDC" w14:textId="249892D9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E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rzen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1024B5C8" w14:textId="18648829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6B5E75AC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Xhemajli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21D53448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B437E1C" w14:textId="77777777" w:rsidR="00981931" w:rsidRPr="00F92930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788CBC2F" w14:textId="45B4942F" w:rsidR="008D32D3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lojtarit me nr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.1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1 (</w:t>
      </w:r>
      <w:proofErr w:type="spellStart"/>
      <w:r w:rsidR="00296979"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alen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ate) i cili </w:t>
      </w:r>
    </w:p>
    <w:p w14:paraId="3749A461" w14:textId="5AD314DF" w:rsidR="00981931" w:rsidRDefault="00296979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sjellje jo sportive.</w:t>
      </w:r>
    </w:p>
    <w:p w14:paraId="3BB3372B" w14:textId="5AA4A4B1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kuadra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përpos lojtarit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1 (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ltin </w:t>
      </w:r>
    </w:p>
    <w:p w14:paraId="5209125D" w14:textId="3D52B7B0" w:rsidR="008D32D3" w:rsidRP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orina) i cili ndëshkohet me gabim teknik për sjellje jo sportive.</w:t>
      </w:r>
    </w:p>
    <w:p w14:paraId="053AFE10" w14:textId="4D627B89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13 (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aniel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ekndreaj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) ndëshkohet me gabim teknik për </w:t>
      </w:r>
    </w:p>
    <w:p w14:paraId="2891C0D1" w14:textId="2CBEBDC8" w:rsidR="00981931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(</w:t>
      </w:r>
      <w:proofErr w:type="spellStart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).</w:t>
      </w:r>
    </w:p>
    <w:p w14:paraId="7A9EE22C" w14:textId="3E1EDF3E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ab/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7D7823C8" w14:textId="395FDDB2" w:rsidR="008D32D3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proofErr w:type="spellStart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10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katërt filluan fyerjet nga ana </w:t>
      </w:r>
    </w:p>
    <w:p w14:paraId="3C57A06E" w14:textId="7D0072CB" w:rsidR="00981931" w:rsidRDefault="00296979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e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shikuesve vendas ndaj </w:t>
      </w:r>
      <w:r>
        <w:rPr>
          <w:rFonts w:ascii="Cambria" w:hAnsi="Cambria" w:cs="Times New Roman"/>
          <w:color w:val="4472C4" w:themeColor="accent1"/>
          <w:sz w:val="24"/>
          <w:szCs w:val="24"/>
        </w:rPr>
        <w:t>KB B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ashkimi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aniel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ekndreaj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8B26BEA" w14:textId="77777777" w:rsidR="00981931" w:rsidRPr="00ED70BA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3FE29C37" w14:textId="7356DD48" w:rsidR="00981931" w:rsidRPr="00ED70BA" w:rsidRDefault="00981931" w:rsidP="00981931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296979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</w:p>
    <w:p w14:paraId="738FCA43" w14:textId="77777777" w:rsidR="00981931" w:rsidRPr="0010199D" w:rsidRDefault="00981931" w:rsidP="00981931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E4F55D6" w14:textId="7A3B69E2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49CE95A" w14:textId="63895884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42B11037" w14:textId="7CD0D9B8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</w:p>
    <w:p w14:paraId="1DC7E4D3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Kushtrim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18A23A23" w14:textId="4090EE49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229D0F22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E5A4A96" w14:textId="77777777" w:rsidR="00981931" w:rsidRPr="00F92930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Sjellja e aktoreve:</w:t>
      </w:r>
    </w:p>
    <w:p w14:paraId="29D4AF03" w14:textId="3164A91E" w:rsidR="008D32D3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reneri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i 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KB </w:t>
      </w:r>
      <w:proofErr w:type="spellStart"/>
      <w:r w:rsidR="00296979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olden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96979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ag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lli ( </w:t>
      </w:r>
      <w:proofErr w:type="spellStart"/>
      <w:r w:rsidR="00296979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dis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96979"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eciragic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) n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erekun e trete </w:t>
      </w:r>
    </w:p>
    <w:p w14:paraId="521991B3" w14:textId="22238D8C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u ndëshkua me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GT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r protestim ndaj </w:t>
      </w:r>
      <w:proofErr w:type="spellStart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referit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5D13253" w14:textId="1E85C29D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6 (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ezim</w:t>
      </w:r>
      <w:proofErr w:type="spellEnd"/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orina )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erekun e trete u ndëshkua me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GT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pë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61310BF7" w14:textId="2E32C90B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sjellje josportive.</w:t>
      </w:r>
    </w:p>
    <w:p w14:paraId="50D85015" w14:textId="036D6210" w:rsidR="008D32D3" w:rsidRPr="00296979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rajneri i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olden</w:t>
      </w:r>
      <w:proofErr w:type="spellEnd"/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agle</w:t>
      </w:r>
      <w:proofErr w:type="spellEnd"/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lli (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dis</w:t>
      </w:r>
      <w:proofErr w:type="spellEnd"/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eciragic</w:t>
      </w:r>
      <w:proofErr w:type="spellEnd"/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)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erekun e fundit 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B5EEF66" w14:textId="7D541C13" w:rsidR="008D32D3" w:rsidRPr="00296979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ndëshkua me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GT,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 xml:space="preserve">r protestim , i njëjti pasi kishte edhe një teknike te </w:t>
      </w:r>
    </w:p>
    <w:p w14:paraId="3F6E0BA8" w14:textId="2B128D56" w:rsidR="008D32D3" w:rsidRPr="00296979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96979">
        <w:rPr>
          <w:rFonts w:ascii="Cambria" w:hAnsi="Cambria" w:cs="Times New Roman"/>
          <w:color w:val="4472C4" w:themeColor="accent1"/>
          <w:sz w:val="24"/>
          <w:szCs w:val="24"/>
        </w:rPr>
        <w:t>mëparshme , u largua nga parketi.</w:t>
      </w:r>
    </w:p>
    <w:p w14:paraId="59B94661" w14:textId="5A6376F7" w:rsidR="008D32D3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 w:rsidR="00296979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7 ( </w:t>
      </w:r>
      <w:proofErr w:type="spellStart"/>
      <w:r w:rsidR="00E971B5"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ikaile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971B5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music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) n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erekun e dyt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u 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D53D890" w14:textId="098D90D3" w:rsidR="008D32D3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GT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. </w:t>
      </w:r>
    </w:p>
    <w:p w14:paraId="7102EB26" w14:textId="612B59F1" w:rsidR="008D32D3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5 (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rjon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astrati</w:t>
      </w:r>
      <w:proofErr w:type="spellEnd"/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)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erekun e tret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u 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GT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>.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96979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1D3FF3A2" w14:textId="1614155E" w:rsidR="008D32D3" w:rsidRDefault="00296979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sjellje josportive .</w:t>
      </w:r>
    </w:p>
    <w:p w14:paraId="0F2727CA" w14:textId="16837061" w:rsidR="00981931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E971B5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</w:t>
      </w:r>
    </w:p>
    <w:p w14:paraId="283C77F8" w14:textId="4D4A005F" w:rsidR="008D32D3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Udhëheqësi teknik i ekipit </w:t>
      </w:r>
      <w:proofErr w:type="spellStart"/>
      <w:r w:rsidR="00E971B5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olden</w:t>
      </w:r>
      <w:proofErr w:type="spellEnd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971B5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agle</w:t>
      </w:r>
      <w:proofErr w:type="spellEnd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lli , është </w:t>
      </w:r>
    </w:p>
    <w:p w14:paraId="6B929A78" w14:textId="773DC3FE" w:rsidR="008D32D3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përjashtuar nga banka , për shkak te protestimeve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vazhdueshme dhe </w:t>
      </w:r>
    </w:p>
    <w:p w14:paraId="7990D650" w14:textId="3C78B479" w:rsidR="00981931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fryje ndaj </w:t>
      </w:r>
      <w:r>
        <w:rPr>
          <w:rFonts w:ascii="Cambria" w:hAnsi="Cambria" w:cs="Times New Roman"/>
          <w:color w:val="4472C4" w:themeColor="accent1"/>
          <w:sz w:val="24"/>
          <w:szCs w:val="24"/>
        </w:rPr>
        <w:t>gjyqtarëve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47AB57F" w14:textId="0CAF982F" w:rsidR="00981931" w:rsidRPr="00ED70BA" w:rsidRDefault="00981931" w:rsidP="00981931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Rahoveci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</w:t>
      </w:r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97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:7</w:t>
      </w:r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5</w:t>
      </w:r>
    </w:p>
    <w:p w14:paraId="32919B7C" w14:textId="77777777" w:rsidR="00981931" w:rsidRPr="0010199D" w:rsidRDefault="00981931" w:rsidP="00981931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1706AF6D" w14:textId="5B369F48" w:rsidR="00981931" w:rsidRPr="00C6460A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7684B818" w14:textId="52EADF10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5C976634" w14:textId="13CB892F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>di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Haxhiajdini</w:t>
      </w:r>
      <w:proofErr w:type="spellEnd"/>
    </w:p>
    <w:p w14:paraId="3738D1E7" w14:textId="1519D45D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19D94BCF" w14:textId="07D8D0C5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>zem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Hoxhaj</w:t>
      </w:r>
      <w:proofErr w:type="spellEnd"/>
    </w:p>
    <w:p w14:paraId="403E0337" w14:textId="77777777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60E259B" w14:textId="77777777" w:rsidR="00981931" w:rsidRPr="00F92930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7C56FDF" w14:textId="11F8D9BE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971B5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971B5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3C617935" w14:textId="732F7D14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971B5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971B5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0273ACC4" w14:textId="78E310D9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971B5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971B5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E971B5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2AB78BC2" w14:textId="38D1D300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/</w:t>
      </w:r>
    </w:p>
    <w:p w14:paraId="5E795FED" w14:textId="77777777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161FEC1" w14:textId="77777777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7773563" w14:textId="4E7EA839" w:rsidR="00981931" w:rsidRPr="00ED70BA" w:rsidRDefault="00981931" w:rsidP="00981931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18001C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 w:rsidR="008D32D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82:79</w:t>
      </w:r>
    </w:p>
    <w:p w14:paraId="1347F9CC" w14:textId="77777777" w:rsidR="00981931" w:rsidRPr="0010199D" w:rsidRDefault="00981931" w:rsidP="00981931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4B46D0FD" w14:textId="444EC041" w:rsidR="00981931" w:rsidRPr="00C6460A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76CC577E" w14:textId="329E0D53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184577F5" w14:textId="67C31393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3C17BD28" w14:textId="18619DBE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18001C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>rbiqi</w:t>
      </w:r>
      <w:proofErr w:type="spellEnd"/>
    </w:p>
    <w:p w14:paraId="75C0887C" w14:textId="6CC536DF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Vëzhguesi: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7640FEE5" w14:textId="25E7EB16" w:rsidR="00981931" w:rsidRPr="000810A7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mirë</w:t>
      </w:r>
    </w:p>
    <w:p w14:paraId="367F8F27" w14:textId="77777777" w:rsidR="00981931" w:rsidRPr="00F92930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5B850C5" w14:textId="4D3261EA" w:rsidR="00981931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FER DHE KORREKT </w:t>
      </w:r>
    </w:p>
    <w:p w14:paraId="5D03D446" w14:textId="77777777" w:rsidR="008D32D3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FER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PERPOS LOJTARIT ME NR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14 (URIM ZENELAJ) I CILI </w:t>
      </w:r>
    </w:p>
    <w:p w14:paraId="4651427F" w14:textId="6A0F0370" w:rsidR="00981931" w:rsidRDefault="008D32D3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NDESHKOHET ME GT PER REAGIM JOSPORTIV</w:t>
      </w:r>
      <w:r w:rsidR="00981931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FD0E458" w14:textId="7A7A9B45" w:rsidR="008D32D3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8D32D3" w:rsidRPr="008D32D3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përveç t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nj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momenti 3 </w:t>
      </w:r>
      <w:proofErr w:type="spellStart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>sec</w:t>
      </w:r>
      <w:proofErr w:type="spellEnd"/>
      <w:r w:rsidR="00E971B5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pa </w:t>
      </w:r>
      <w:r w:rsidR="00E971B5">
        <w:rPr>
          <w:rFonts w:ascii="Cambria" w:hAnsi="Cambria" w:cs="Times New Roman"/>
          <w:color w:val="4472C4" w:themeColor="accent1"/>
          <w:sz w:val="24"/>
          <w:szCs w:val="24"/>
        </w:rPr>
        <w:t xml:space="preserve">përfunduar </w:t>
      </w:r>
    </w:p>
    <w:p w14:paraId="07838CEC" w14:textId="30964DB6" w:rsidR="008D32D3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ndeshja disa simpatizues kane cenuar fushën e lojës, janë futur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7E3D4B6" w14:textId="0D0184E3" w:rsidR="008D32D3" w:rsidRDefault="00E971B5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>duke mos pas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llim sulmin e ekipit mysafir. </w:t>
      </w:r>
    </w:p>
    <w:p w14:paraId="19902E29" w14:textId="0D17F2F3" w:rsidR="00981931" w:rsidRDefault="00981931" w:rsidP="008D32D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8D32D3">
        <w:rPr>
          <w:rFonts w:ascii="Cambria" w:hAnsi="Cambria" w:cs="Times New Roman"/>
          <w:color w:val="4472C4" w:themeColor="accent1"/>
          <w:sz w:val="24"/>
          <w:szCs w:val="24"/>
        </w:rPr>
        <w:t>-</w:t>
      </w:r>
    </w:p>
    <w:p w14:paraId="4B478A67" w14:textId="77777777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295620B" w14:textId="77777777" w:rsidR="00981931" w:rsidRPr="00917B2B" w:rsidRDefault="00981931" w:rsidP="00981931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7DF048F" w14:textId="77777777" w:rsidR="00981931" w:rsidRDefault="00981931" w:rsidP="0098193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40C16C9" w14:textId="471A674E" w:rsidR="00981931" w:rsidRDefault="00981931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AF9E55D" w14:textId="0922C62F" w:rsidR="0018001C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Jalen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Tate (KB Peja) ndëshkohet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7B05080B" w14:textId="62702E18" w:rsidR="0018001C" w:rsidRDefault="0018001C" w:rsidP="0018001C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Altin Morina (KB Bashkimi) ndëshkohet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36589E04" w14:textId="4981A896" w:rsidR="0018001C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Adis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Beciragic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0F89D59B" w14:textId="36A746F2" w:rsidR="0018001C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Gëzim Morina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5B318F89" w14:textId="48009C45" w:rsidR="0018001C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Mikaile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Tmusic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0ED30B78" w14:textId="4F8B9EB6" w:rsidR="00981931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Erjon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Kastrati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516BA42E" w14:textId="313995AA" w:rsidR="00981931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dënohet me 600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50.8 të PG</w:t>
      </w:r>
    </w:p>
    <w:p w14:paraId="10956CF8" w14:textId="41D551E4" w:rsidR="0018001C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Urim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Zenelaj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Prizreni)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5F62D404" w14:textId="68F13925" w:rsidR="00981931" w:rsidRDefault="0018001C" w:rsidP="00981931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48.6 të PG</w:t>
      </w:r>
    </w:p>
    <w:p w14:paraId="6D6C93C3" w14:textId="77777777" w:rsidR="00981931" w:rsidRDefault="00981931" w:rsidP="00981931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96D98C5" w14:textId="77777777" w:rsidR="00981931" w:rsidRDefault="00981931" w:rsidP="00981931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7C8AC45C" w14:textId="77777777" w:rsidR="00981931" w:rsidRDefault="00981931" w:rsidP="00981931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29BF4EE" w14:textId="77777777" w:rsidR="00981931" w:rsidRDefault="00981931" w:rsidP="00981931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41043DF" w14:textId="77777777" w:rsidR="00981931" w:rsidRDefault="00981931" w:rsidP="00981931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5F08B420" w14:textId="77777777" w:rsidR="00981931" w:rsidRDefault="00981931" w:rsidP="00981931"/>
    <w:p w14:paraId="6032A418" w14:textId="77777777" w:rsidR="00251AA8" w:rsidRDefault="00251AA8"/>
    <w:sectPr w:rsidR="00251AA8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9E0B" w14:textId="77777777" w:rsidR="001A1D4D" w:rsidRDefault="001A1D4D">
      <w:pPr>
        <w:spacing w:after="0" w:line="240" w:lineRule="auto"/>
      </w:pPr>
      <w:r>
        <w:separator/>
      </w:r>
    </w:p>
  </w:endnote>
  <w:endnote w:type="continuationSeparator" w:id="0">
    <w:p w14:paraId="2F6AC7A1" w14:textId="77777777" w:rsidR="001A1D4D" w:rsidRDefault="001A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E09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39B4F5A0" wp14:editId="6E3FC0E1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A839" w14:textId="77777777" w:rsidR="001A1D4D" w:rsidRDefault="001A1D4D">
      <w:pPr>
        <w:spacing w:after="0" w:line="240" w:lineRule="auto"/>
      </w:pPr>
      <w:r>
        <w:separator/>
      </w:r>
    </w:p>
  </w:footnote>
  <w:footnote w:type="continuationSeparator" w:id="0">
    <w:p w14:paraId="175A078E" w14:textId="77777777" w:rsidR="001A1D4D" w:rsidRDefault="001A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EB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DE6B4" wp14:editId="2738480E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814828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3531118F" wp14:editId="367B77F0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37626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31"/>
    <w:rsid w:val="000E6947"/>
    <w:rsid w:val="0018001C"/>
    <w:rsid w:val="001A1D4D"/>
    <w:rsid w:val="00251AA8"/>
    <w:rsid w:val="00296979"/>
    <w:rsid w:val="008D32D3"/>
    <w:rsid w:val="00981931"/>
    <w:rsid w:val="00E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DA8A"/>
  <w15:chartTrackingRefBased/>
  <w15:docId w15:val="{AC8B0EB2-6310-4A99-928E-E883CC3A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931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981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981931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981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981931"/>
    <w:rPr>
      <w:lang w:val="sq-AL"/>
    </w:rPr>
  </w:style>
  <w:style w:type="paragraph" w:styleId="Paragrafiilists">
    <w:name w:val="List Paragraph"/>
    <w:basedOn w:val="Normal"/>
    <w:uiPriority w:val="34"/>
    <w:qFormat/>
    <w:rsid w:val="0098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2023-03-28T14:44:00Z</cp:lastPrinted>
  <dcterms:created xsi:type="dcterms:W3CDTF">2023-03-28T14:47:00Z</dcterms:created>
  <dcterms:modified xsi:type="dcterms:W3CDTF">2023-03-28T14:47:00Z</dcterms:modified>
</cp:coreProperties>
</file>